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87B11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  <w:bookmarkStart w:id="0" w:name="_Hlk194404368"/>
      <w:bookmarkEnd w:id="0"/>
    </w:p>
    <w:p w14:paraId="0905DE2C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4128F64A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5B7D5E34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7393D225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08F1CCCE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3F4ABBF3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31192D33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2DE7C1CA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7E7C398D" w14:textId="77777777" w:rsidR="00FE4E0E" w:rsidRPr="006A69DF" w:rsidRDefault="00FE4E0E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14ECDB00" w14:textId="77777777" w:rsidR="00FE4E0E" w:rsidRPr="006A69DF" w:rsidRDefault="00FE4E0E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2F022811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00C7EB2C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1095A60B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580FAA2B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6C002579" w14:textId="77777777" w:rsidR="007D1CF5" w:rsidRPr="006A69DF" w:rsidRDefault="007D1CF5" w:rsidP="006C3006">
      <w:pPr>
        <w:jc w:val="center"/>
        <w:rPr>
          <w:rFonts w:ascii="Cambria" w:eastAsia="Times New Roman" w:hAnsi="Cambria" w:cstheme="minorHAnsi"/>
          <w:b/>
          <w:bCs/>
          <w:color w:val="005E5C"/>
          <w:sz w:val="24"/>
          <w:szCs w:val="24"/>
          <w14:stylisticSets>
            <w14:styleSet w14:id="1"/>
          </w14:stylisticSets>
        </w:rPr>
      </w:pPr>
      <w:r w:rsidRPr="006A69DF">
        <w:rPr>
          <w:rFonts w:ascii="Cambria" w:eastAsia="Times New Roman" w:hAnsi="Cambria" w:cstheme="minorHAnsi"/>
          <w:b/>
          <w:bCs/>
          <w:color w:val="005E5C"/>
          <w:sz w:val="24"/>
          <w:szCs w:val="24"/>
          <w14:stylisticSets>
            <w14:styleSet w14:id="1"/>
          </w14:stylisticSets>
        </w:rPr>
        <w:t>OPIS PRZEDMIOTU ZAMÓWIENIA (OPZ)</w:t>
      </w:r>
    </w:p>
    <w:p w14:paraId="5CAA800D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13FF5E8C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46DAE2F2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56413FB2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783AA760" w14:textId="4BCE1108" w:rsidR="007D1CF5" w:rsidRPr="006A69DF" w:rsidRDefault="007D1CF5" w:rsidP="00D46414">
      <w:pPr>
        <w:pStyle w:val="Akapitzlis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br w:type="page"/>
      </w:r>
      <w:r w:rsidRPr="006A69DF">
        <w:rPr>
          <w:rFonts w:ascii="Cambria" w:hAnsi="Cambria"/>
          <w:sz w:val="24"/>
          <w:szCs w:val="24"/>
        </w:rPr>
        <w:lastRenderedPageBreak/>
        <w:t>ZAMAWIAJĄCY</w:t>
      </w:r>
      <w:r w:rsidR="00C009EF" w:rsidRPr="006A69DF">
        <w:rPr>
          <w:rFonts w:ascii="Cambria" w:hAnsi="Cambria"/>
          <w:sz w:val="24"/>
          <w:szCs w:val="24"/>
        </w:rPr>
        <w:t xml:space="preserve">: </w:t>
      </w:r>
      <w:r w:rsidRPr="006A69DF">
        <w:rPr>
          <w:rFonts w:ascii="Cambria" w:hAnsi="Cambria"/>
          <w:sz w:val="24"/>
          <w:szCs w:val="24"/>
        </w:rPr>
        <w:t>OKRĘGOWE PRZEDSIĘBIORSTWO</w:t>
      </w:r>
      <w:r w:rsidR="00C009EF" w:rsidRPr="006A69DF">
        <w:rPr>
          <w:rFonts w:ascii="Cambria" w:hAnsi="Cambria"/>
          <w:sz w:val="24"/>
          <w:szCs w:val="24"/>
        </w:rPr>
        <w:t xml:space="preserve"> </w:t>
      </w:r>
      <w:r w:rsidRPr="006A69DF">
        <w:rPr>
          <w:rFonts w:ascii="Cambria" w:hAnsi="Cambria"/>
          <w:sz w:val="24"/>
          <w:szCs w:val="24"/>
        </w:rPr>
        <w:t>ENERGETYKI CIEPLNEJ Sp. z o.o.</w:t>
      </w:r>
    </w:p>
    <w:p w14:paraId="39F1067D" w14:textId="371F91C3" w:rsidR="005243E1" w:rsidRPr="006A69DF" w:rsidRDefault="00C009EF" w:rsidP="00C009EF">
      <w:pPr>
        <w:ind w:left="1416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       </w:t>
      </w:r>
      <w:r w:rsidRPr="006A69DF">
        <w:rPr>
          <w:rFonts w:ascii="Cambria" w:hAnsi="Cambria"/>
          <w:sz w:val="24"/>
          <w:szCs w:val="24"/>
        </w:rPr>
        <w:tab/>
        <w:t xml:space="preserve">      </w:t>
      </w:r>
      <w:r w:rsidR="00667273" w:rsidRPr="006A69DF">
        <w:rPr>
          <w:rFonts w:ascii="Cambria" w:hAnsi="Cambria"/>
          <w:sz w:val="24"/>
          <w:szCs w:val="24"/>
        </w:rPr>
        <w:t>Gdy</w:t>
      </w:r>
      <w:r w:rsidR="007D1CF5" w:rsidRPr="006A69DF">
        <w:rPr>
          <w:rFonts w:ascii="Cambria" w:hAnsi="Cambria"/>
          <w:sz w:val="24"/>
          <w:szCs w:val="24"/>
        </w:rPr>
        <w:t>nia</w:t>
      </w:r>
      <w:r w:rsidR="00800442" w:rsidRPr="006A69DF">
        <w:rPr>
          <w:rFonts w:ascii="Cambria" w:hAnsi="Cambria"/>
          <w:sz w:val="24"/>
          <w:szCs w:val="24"/>
        </w:rPr>
        <w:t xml:space="preserve"> 81-213</w:t>
      </w:r>
      <w:r w:rsidR="007D1CF5" w:rsidRPr="006A69DF">
        <w:rPr>
          <w:rFonts w:ascii="Cambria" w:hAnsi="Cambria"/>
          <w:sz w:val="24"/>
          <w:szCs w:val="24"/>
        </w:rPr>
        <w:t>, ul. Opata Hackiego 14</w:t>
      </w:r>
    </w:p>
    <w:p w14:paraId="0F5C1FCC" w14:textId="77777777" w:rsidR="005243E1" w:rsidRPr="006A69DF" w:rsidRDefault="005243E1" w:rsidP="000C721D">
      <w:pPr>
        <w:ind w:left="360"/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0BACB33F" w14:textId="44DF39F4" w:rsidR="007D1CF5" w:rsidRPr="006A69DF" w:rsidRDefault="007D1CF5" w:rsidP="00D46414">
      <w:pPr>
        <w:pStyle w:val="Akapitzlis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PRZEDMIOT ZAMÓWIENIA</w:t>
      </w:r>
      <w:r w:rsidR="00C009EF" w:rsidRPr="006A69DF">
        <w:rPr>
          <w:rFonts w:ascii="Cambria" w:hAnsi="Cambria"/>
          <w:sz w:val="24"/>
          <w:szCs w:val="24"/>
        </w:rPr>
        <w:t xml:space="preserve">: </w:t>
      </w:r>
      <w:r w:rsidRPr="006A69DF">
        <w:rPr>
          <w:rFonts w:ascii="Cambria" w:hAnsi="Cambria"/>
          <w:sz w:val="24"/>
          <w:szCs w:val="24"/>
        </w:rPr>
        <w:t>„Przebudowa magistrali ciepłowniczej 2xDN500 od komory ciepłowniczej K-</w:t>
      </w:r>
      <w:r w:rsidR="000806D2" w:rsidRPr="006A69DF">
        <w:rPr>
          <w:rFonts w:ascii="Cambria" w:hAnsi="Cambria"/>
          <w:sz w:val="24"/>
          <w:szCs w:val="24"/>
        </w:rPr>
        <w:t>409</w:t>
      </w:r>
      <w:r w:rsidRPr="006A69DF">
        <w:rPr>
          <w:rFonts w:ascii="Cambria" w:hAnsi="Cambria"/>
          <w:sz w:val="24"/>
          <w:szCs w:val="24"/>
        </w:rPr>
        <w:t xml:space="preserve"> do komory ciepłowniczej K-403 w rejonie </w:t>
      </w:r>
      <w:r w:rsidR="00CE193F" w:rsidRPr="006A69DF">
        <w:rPr>
          <w:rFonts w:ascii="Cambria" w:hAnsi="Cambria"/>
          <w:sz w:val="24"/>
          <w:szCs w:val="24"/>
        </w:rPr>
        <w:br/>
      </w:r>
      <w:r w:rsidRPr="006A69DF">
        <w:rPr>
          <w:rFonts w:ascii="Cambria" w:hAnsi="Cambria"/>
          <w:sz w:val="24"/>
          <w:szCs w:val="24"/>
        </w:rPr>
        <w:t>ul. Opata Hackiego w Gdyni</w:t>
      </w:r>
      <w:r w:rsidR="00CE193F" w:rsidRPr="006A69DF">
        <w:rPr>
          <w:rFonts w:ascii="Cambria" w:hAnsi="Cambria"/>
          <w:sz w:val="24"/>
          <w:szCs w:val="24"/>
        </w:rPr>
        <w:t xml:space="preserve"> </w:t>
      </w:r>
      <w:r w:rsidR="00E60A4A" w:rsidRPr="006A69DF">
        <w:rPr>
          <w:rFonts w:ascii="Cambria" w:hAnsi="Cambria"/>
          <w:sz w:val="24"/>
          <w:szCs w:val="24"/>
        </w:rPr>
        <w:t xml:space="preserve">Etap </w:t>
      </w:r>
      <w:r w:rsidR="004554CA">
        <w:rPr>
          <w:rFonts w:ascii="Cambria" w:hAnsi="Cambria"/>
          <w:sz w:val="24"/>
          <w:szCs w:val="24"/>
        </w:rPr>
        <w:t>I</w:t>
      </w:r>
      <w:r w:rsidR="00E60A4A" w:rsidRPr="004554CA">
        <w:rPr>
          <w:rFonts w:ascii="Cambria" w:hAnsi="Cambria"/>
          <w:color w:val="auto"/>
          <w:sz w:val="24"/>
          <w:szCs w:val="24"/>
        </w:rPr>
        <w:t>I</w:t>
      </w:r>
      <w:r w:rsidRPr="006A69DF">
        <w:rPr>
          <w:rFonts w:ascii="Cambria" w:hAnsi="Cambria"/>
          <w:sz w:val="24"/>
          <w:szCs w:val="24"/>
        </w:rPr>
        <w:t>”.</w:t>
      </w:r>
    </w:p>
    <w:p w14:paraId="39545694" w14:textId="2C341A2F" w:rsidR="007D1CF5" w:rsidRPr="006A69DF" w:rsidRDefault="00C009EF" w:rsidP="00D46414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D</w:t>
      </w:r>
      <w:r w:rsidR="007D1CF5" w:rsidRPr="006A69DF">
        <w:rPr>
          <w:rFonts w:ascii="Cambria" w:hAnsi="Cambria"/>
          <w:sz w:val="24"/>
          <w:szCs w:val="24"/>
        </w:rPr>
        <w:t xml:space="preserve">la </w:t>
      </w:r>
      <w:r w:rsidR="00CE193F" w:rsidRPr="006A69DF">
        <w:rPr>
          <w:rFonts w:ascii="Cambria" w:hAnsi="Cambria"/>
          <w:sz w:val="24"/>
          <w:szCs w:val="24"/>
        </w:rPr>
        <w:t xml:space="preserve">realizacji niniejszego przedmiotu zamówienia </w:t>
      </w:r>
      <w:r w:rsidR="004730F8">
        <w:rPr>
          <w:rFonts w:ascii="Cambria" w:hAnsi="Cambria"/>
          <w:sz w:val="24"/>
          <w:szCs w:val="24"/>
        </w:rPr>
        <w:t xml:space="preserve">Zamawiający </w:t>
      </w:r>
      <w:r w:rsidR="007D1CF5" w:rsidRPr="006A69DF">
        <w:rPr>
          <w:rFonts w:ascii="Cambria" w:hAnsi="Cambria"/>
          <w:sz w:val="24"/>
          <w:szCs w:val="24"/>
        </w:rPr>
        <w:t>dokonał zgłoszenia robót budowlanych nr</w:t>
      </w:r>
      <w:r w:rsidR="006C64FA" w:rsidRPr="006A69DF">
        <w:rPr>
          <w:rFonts w:ascii="Cambria" w:hAnsi="Cambria"/>
          <w:sz w:val="24"/>
          <w:szCs w:val="24"/>
        </w:rPr>
        <w:t xml:space="preserve"> </w:t>
      </w:r>
      <w:r w:rsidR="006C64FA" w:rsidRPr="006A69DF">
        <w:rPr>
          <w:rFonts w:ascii="Cambria" w:hAnsi="Cambria"/>
          <w:b/>
          <w:bCs/>
          <w:sz w:val="24"/>
          <w:szCs w:val="24"/>
        </w:rPr>
        <w:t>65758</w:t>
      </w:r>
      <w:r w:rsidR="007D1CF5" w:rsidRPr="006A69DF">
        <w:rPr>
          <w:rFonts w:ascii="Cambria" w:hAnsi="Cambria"/>
          <w:b/>
          <w:bCs/>
          <w:sz w:val="24"/>
          <w:szCs w:val="24"/>
        </w:rPr>
        <w:t>/202</w:t>
      </w:r>
      <w:r w:rsidR="006C64FA" w:rsidRPr="006A69DF">
        <w:rPr>
          <w:rFonts w:ascii="Cambria" w:hAnsi="Cambria"/>
          <w:b/>
          <w:bCs/>
          <w:sz w:val="24"/>
          <w:szCs w:val="24"/>
        </w:rPr>
        <w:t>2</w:t>
      </w:r>
      <w:r w:rsidR="007D1CF5" w:rsidRPr="006A69DF">
        <w:rPr>
          <w:rFonts w:ascii="Cambria" w:hAnsi="Cambria"/>
          <w:sz w:val="24"/>
          <w:szCs w:val="24"/>
        </w:rPr>
        <w:t xml:space="preserve"> w dniu </w:t>
      </w:r>
      <w:r w:rsidR="006C64FA" w:rsidRPr="006A69DF">
        <w:rPr>
          <w:rFonts w:ascii="Cambria" w:hAnsi="Cambria"/>
          <w:sz w:val="24"/>
          <w:szCs w:val="24"/>
        </w:rPr>
        <w:t>06</w:t>
      </w:r>
      <w:r w:rsidR="007D1CF5" w:rsidRPr="006A69DF">
        <w:rPr>
          <w:rFonts w:ascii="Cambria" w:hAnsi="Cambria"/>
          <w:sz w:val="24"/>
          <w:szCs w:val="24"/>
        </w:rPr>
        <w:t>.0</w:t>
      </w:r>
      <w:r w:rsidR="006C64FA" w:rsidRPr="006A69DF">
        <w:rPr>
          <w:rFonts w:ascii="Cambria" w:hAnsi="Cambria"/>
          <w:sz w:val="24"/>
          <w:szCs w:val="24"/>
        </w:rPr>
        <w:t>5</w:t>
      </w:r>
      <w:r w:rsidR="007D1CF5" w:rsidRPr="006A69DF">
        <w:rPr>
          <w:rFonts w:ascii="Cambria" w:hAnsi="Cambria"/>
          <w:sz w:val="24"/>
          <w:szCs w:val="24"/>
        </w:rPr>
        <w:t>.202</w:t>
      </w:r>
      <w:r w:rsidR="006C64FA" w:rsidRPr="006A69DF">
        <w:rPr>
          <w:rFonts w:ascii="Cambria" w:hAnsi="Cambria"/>
          <w:sz w:val="24"/>
          <w:szCs w:val="24"/>
        </w:rPr>
        <w:t xml:space="preserve">2 </w:t>
      </w:r>
      <w:r w:rsidR="007D1CF5" w:rsidRPr="006A69DF">
        <w:rPr>
          <w:rFonts w:ascii="Cambria" w:hAnsi="Cambria"/>
          <w:sz w:val="24"/>
          <w:szCs w:val="24"/>
        </w:rPr>
        <w:t>r. i uzyskał zaświadczenie o braku sprzeciwu nr RAAI.7120.</w:t>
      </w:r>
      <w:r w:rsidR="006C64FA" w:rsidRPr="006A69DF">
        <w:rPr>
          <w:rFonts w:ascii="Cambria" w:hAnsi="Cambria"/>
          <w:sz w:val="24"/>
          <w:szCs w:val="24"/>
        </w:rPr>
        <w:t>2.60.2022.MB-565/sieć ciepł.</w:t>
      </w:r>
      <w:r w:rsidR="007D1CF5" w:rsidRPr="006A69DF">
        <w:rPr>
          <w:rFonts w:ascii="Cambria" w:hAnsi="Cambria"/>
          <w:sz w:val="24"/>
          <w:szCs w:val="24"/>
        </w:rPr>
        <w:t xml:space="preserve"> z dnia 1</w:t>
      </w:r>
      <w:r w:rsidR="006C64FA" w:rsidRPr="006A69DF">
        <w:rPr>
          <w:rFonts w:ascii="Cambria" w:hAnsi="Cambria"/>
          <w:sz w:val="24"/>
          <w:szCs w:val="24"/>
        </w:rPr>
        <w:t>3</w:t>
      </w:r>
      <w:r w:rsidR="007D1CF5" w:rsidRPr="006A69DF">
        <w:rPr>
          <w:rFonts w:ascii="Cambria" w:hAnsi="Cambria"/>
          <w:sz w:val="24"/>
          <w:szCs w:val="24"/>
        </w:rPr>
        <w:t>.0</w:t>
      </w:r>
      <w:r w:rsidR="006C64FA" w:rsidRPr="006A69DF">
        <w:rPr>
          <w:rFonts w:ascii="Cambria" w:hAnsi="Cambria"/>
          <w:sz w:val="24"/>
          <w:szCs w:val="24"/>
        </w:rPr>
        <w:t>5</w:t>
      </w:r>
      <w:r w:rsidR="007D1CF5" w:rsidRPr="006A69DF">
        <w:rPr>
          <w:rFonts w:ascii="Cambria" w:hAnsi="Cambria"/>
          <w:sz w:val="24"/>
          <w:szCs w:val="24"/>
        </w:rPr>
        <w:t>.202</w:t>
      </w:r>
      <w:r w:rsidR="006C64FA" w:rsidRPr="006A69DF">
        <w:rPr>
          <w:rFonts w:ascii="Cambria" w:hAnsi="Cambria"/>
          <w:sz w:val="24"/>
          <w:szCs w:val="24"/>
        </w:rPr>
        <w:t xml:space="preserve">2 </w:t>
      </w:r>
      <w:r w:rsidR="007D1CF5" w:rsidRPr="006A69DF">
        <w:rPr>
          <w:rFonts w:ascii="Cambria" w:hAnsi="Cambria"/>
          <w:sz w:val="24"/>
          <w:szCs w:val="24"/>
        </w:rPr>
        <w:t>r. wydane przez Prezydenta Miasta Gdyni.</w:t>
      </w:r>
    </w:p>
    <w:p w14:paraId="5B3F7D69" w14:textId="739EE35A" w:rsidR="00344509" w:rsidRPr="00292B06" w:rsidRDefault="00873973" w:rsidP="00292B06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292B06">
        <w:rPr>
          <w:rFonts w:ascii="Cambria" w:hAnsi="Cambria"/>
          <w:sz w:val="24"/>
          <w:szCs w:val="24"/>
        </w:rPr>
        <w:t xml:space="preserve">Zamawiający </w:t>
      </w:r>
      <w:r w:rsidR="00DC0ED1" w:rsidRPr="00292B06">
        <w:rPr>
          <w:rFonts w:ascii="Cambria" w:hAnsi="Cambria"/>
          <w:sz w:val="24"/>
          <w:szCs w:val="24"/>
        </w:rPr>
        <w:t xml:space="preserve">zawiadomił PINB o rozpoczęciu </w:t>
      </w:r>
      <w:r w:rsidR="00344509" w:rsidRPr="00292B06">
        <w:rPr>
          <w:rFonts w:ascii="Cambria" w:hAnsi="Cambria"/>
          <w:sz w:val="24"/>
          <w:szCs w:val="24"/>
        </w:rPr>
        <w:t xml:space="preserve">robót </w:t>
      </w:r>
      <w:r w:rsidR="00DC0ED1" w:rsidRPr="00292B06">
        <w:rPr>
          <w:rFonts w:ascii="Cambria" w:hAnsi="Cambria"/>
          <w:sz w:val="24"/>
          <w:szCs w:val="24"/>
        </w:rPr>
        <w:t>budow</w:t>
      </w:r>
      <w:r w:rsidR="00344509" w:rsidRPr="00292B06">
        <w:rPr>
          <w:rFonts w:ascii="Cambria" w:hAnsi="Cambria"/>
          <w:sz w:val="24"/>
          <w:szCs w:val="24"/>
        </w:rPr>
        <w:t>lanych</w:t>
      </w:r>
      <w:r w:rsidR="00DC0ED1" w:rsidRPr="00292B06">
        <w:rPr>
          <w:rFonts w:ascii="Cambria" w:hAnsi="Cambria"/>
          <w:sz w:val="24"/>
          <w:szCs w:val="24"/>
        </w:rPr>
        <w:t xml:space="preserve"> w dniu 30.04.2025 r. </w:t>
      </w:r>
      <w:r w:rsidR="00344509" w:rsidRPr="00292B06">
        <w:rPr>
          <w:rFonts w:ascii="Cambria" w:hAnsi="Cambria"/>
          <w:sz w:val="24"/>
          <w:szCs w:val="24"/>
        </w:rPr>
        <w:t xml:space="preserve">oraz </w:t>
      </w:r>
      <w:r w:rsidR="00770C32" w:rsidRPr="00292B06">
        <w:rPr>
          <w:rFonts w:ascii="Cambria" w:hAnsi="Cambria"/>
          <w:sz w:val="24"/>
          <w:szCs w:val="24"/>
        </w:rPr>
        <w:t>z</w:t>
      </w:r>
      <w:r w:rsidRPr="00292B06">
        <w:rPr>
          <w:rFonts w:ascii="Cambria" w:hAnsi="Cambria"/>
          <w:sz w:val="24"/>
          <w:szCs w:val="24"/>
        </w:rPr>
        <w:t>realiz</w:t>
      </w:r>
      <w:r w:rsidR="00770C32" w:rsidRPr="00292B06">
        <w:rPr>
          <w:rFonts w:ascii="Cambria" w:hAnsi="Cambria"/>
          <w:sz w:val="24"/>
          <w:szCs w:val="24"/>
        </w:rPr>
        <w:t>ował</w:t>
      </w:r>
      <w:r w:rsidRPr="00292B06">
        <w:rPr>
          <w:rFonts w:ascii="Cambria" w:hAnsi="Cambria"/>
          <w:sz w:val="24"/>
          <w:szCs w:val="24"/>
        </w:rPr>
        <w:t xml:space="preserve"> </w:t>
      </w:r>
      <w:r w:rsidR="00344509" w:rsidRPr="00292B06">
        <w:rPr>
          <w:rFonts w:ascii="Cambria" w:hAnsi="Cambria"/>
          <w:sz w:val="24"/>
          <w:szCs w:val="24"/>
        </w:rPr>
        <w:t>E</w:t>
      </w:r>
      <w:r w:rsidRPr="00292B06">
        <w:rPr>
          <w:rFonts w:ascii="Cambria" w:hAnsi="Cambria"/>
          <w:sz w:val="24"/>
          <w:szCs w:val="24"/>
        </w:rPr>
        <w:t>tap I</w:t>
      </w:r>
      <w:r w:rsidR="00344509" w:rsidRPr="00292B06">
        <w:rPr>
          <w:rFonts w:ascii="Cambria" w:hAnsi="Cambria"/>
          <w:sz w:val="24"/>
          <w:szCs w:val="24"/>
        </w:rPr>
        <w:t xml:space="preserve"> </w:t>
      </w:r>
      <w:r w:rsidRPr="00292B06">
        <w:rPr>
          <w:rFonts w:ascii="Cambria" w:hAnsi="Cambria"/>
          <w:sz w:val="24"/>
          <w:szCs w:val="24"/>
        </w:rPr>
        <w:t>zadania</w:t>
      </w:r>
      <w:r w:rsidR="00DC2233" w:rsidRPr="00292B06">
        <w:rPr>
          <w:rFonts w:ascii="Cambria" w:hAnsi="Cambria"/>
          <w:sz w:val="24"/>
          <w:szCs w:val="24"/>
        </w:rPr>
        <w:t xml:space="preserve"> </w:t>
      </w:r>
      <w:r w:rsidR="00344509" w:rsidRPr="00292B06">
        <w:rPr>
          <w:rFonts w:ascii="Cambria" w:hAnsi="Cambria"/>
          <w:sz w:val="24"/>
          <w:szCs w:val="24"/>
        </w:rPr>
        <w:t>od komory K403B do K407</w:t>
      </w:r>
      <w:r w:rsidR="00DC2233" w:rsidRPr="00292B06">
        <w:rPr>
          <w:rFonts w:ascii="Cambria" w:hAnsi="Cambria"/>
          <w:sz w:val="24"/>
          <w:szCs w:val="24"/>
        </w:rPr>
        <w:t>.</w:t>
      </w:r>
      <w:r w:rsidR="00344509" w:rsidRPr="00292B06">
        <w:rPr>
          <w:rFonts w:ascii="Cambria" w:hAnsi="Cambria"/>
          <w:sz w:val="24"/>
          <w:szCs w:val="24"/>
        </w:rPr>
        <w:t xml:space="preserve"> Zakończenie Etapu I zostało zgłoszone do PINB. </w:t>
      </w:r>
    </w:p>
    <w:p w14:paraId="3C83AA1D" w14:textId="0DDA0763" w:rsidR="00C009EF" w:rsidRPr="006A69DF" w:rsidRDefault="00C009EF" w:rsidP="00D46414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Wykonawca świadczący usługi w zakresie budowy, rozbiórki, remontów obiektów, czyszczenia czy sprzątania w myśl przepisów ustawy z dnia 14 grudnia 2021 r. o odpadach (t.j. Dz. U. z 2023r. poz. 1587 ze zm.) staje się wytwórcą odpadów wytworzonych w trakcie zleconych robót oraz ponosi odpowiedzialność za ich zagospodarowanie, właściwą segregację (na swój koszt) oraz za ich ewidencję. </w:t>
      </w:r>
    </w:p>
    <w:p w14:paraId="1D00B6C0" w14:textId="507D50DE" w:rsidR="00B727A2" w:rsidRPr="00453889" w:rsidRDefault="00B727A2" w:rsidP="00D46414">
      <w:pPr>
        <w:pStyle w:val="Akapitzlist"/>
        <w:numPr>
          <w:ilvl w:val="0"/>
          <w:numId w:val="9"/>
        </w:numPr>
        <w:rPr>
          <w:rFonts w:ascii="Cambria" w:hAnsi="Cambria"/>
          <w:color w:val="auto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Odpady stalowe powstałe w trakcie przebudowy/ rozbiórki </w:t>
      </w:r>
      <w:r w:rsidR="006C7E23" w:rsidRPr="006A69DF">
        <w:rPr>
          <w:rFonts w:ascii="Cambria" w:hAnsi="Cambria"/>
          <w:sz w:val="24"/>
          <w:szCs w:val="24"/>
        </w:rPr>
        <w:t xml:space="preserve">należy zutylizować. W </w:t>
      </w:r>
      <w:r w:rsidR="006C7E23" w:rsidRPr="00453889">
        <w:rPr>
          <w:rFonts w:ascii="Cambria" w:hAnsi="Cambria"/>
          <w:sz w:val="24"/>
          <w:szCs w:val="24"/>
        </w:rPr>
        <w:t>kosztorysie ofertowym</w:t>
      </w:r>
      <w:r w:rsidR="006C7E23" w:rsidRPr="006A69DF">
        <w:rPr>
          <w:rFonts w:ascii="Cambria" w:hAnsi="Cambria"/>
          <w:sz w:val="24"/>
          <w:szCs w:val="24"/>
        </w:rPr>
        <w:t xml:space="preserve"> Wykonawca oszacuje i uwzględni wartość oddanych na złom odpadów</w:t>
      </w:r>
      <w:r w:rsidR="00CC3A3F" w:rsidRPr="006A69DF">
        <w:rPr>
          <w:rFonts w:ascii="Cambria" w:hAnsi="Cambria"/>
          <w:sz w:val="24"/>
          <w:szCs w:val="24"/>
        </w:rPr>
        <w:t xml:space="preserve"> stalowych</w:t>
      </w:r>
      <w:r w:rsidR="006C7E23" w:rsidRPr="006A69DF">
        <w:rPr>
          <w:rFonts w:ascii="Cambria" w:hAnsi="Cambria"/>
          <w:sz w:val="24"/>
          <w:szCs w:val="24"/>
        </w:rPr>
        <w:t xml:space="preserve"> na plus dla Zamawiającego </w:t>
      </w:r>
      <w:r w:rsidR="006C7E23" w:rsidRPr="00453889">
        <w:rPr>
          <w:rFonts w:ascii="Cambria" w:hAnsi="Cambria"/>
          <w:color w:val="auto"/>
          <w:sz w:val="24"/>
          <w:szCs w:val="24"/>
        </w:rPr>
        <w:t>(</w:t>
      </w:r>
      <w:r w:rsidR="008C68DF" w:rsidRPr="00453889">
        <w:rPr>
          <w:rFonts w:ascii="Cambria" w:hAnsi="Cambria"/>
          <w:color w:val="auto"/>
          <w:sz w:val="24"/>
          <w:szCs w:val="24"/>
        </w:rPr>
        <w:t xml:space="preserve">jako ujemna </w:t>
      </w:r>
      <w:r w:rsidR="006C7E23" w:rsidRPr="00453889">
        <w:rPr>
          <w:rFonts w:ascii="Cambria" w:hAnsi="Cambria"/>
          <w:color w:val="auto"/>
          <w:sz w:val="24"/>
          <w:szCs w:val="24"/>
        </w:rPr>
        <w:t xml:space="preserve">pozycja w </w:t>
      </w:r>
      <w:r w:rsidR="003C1C37" w:rsidRPr="00453889">
        <w:rPr>
          <w:rFonts w:ascii="Cambria" w:hAnsi="Cambria"/>
          <w:color w:val="auto"/>
          <w:sz w:val="24"/>
          <w:szCs w:val="24"/>
        </w:rPr>
        <w:t>K</w:t>
      </w:r>
      <w:r w:rsidR="006C7E23" w:rsidRPr="00453889">
        <w:rPr>
          <w:rFonts w:ascii="Cambria" w:hAnsi="Cambria"/>
          <w:color w:val="auto"/>
          <w:sz w:val="24"/>
          <w:szCs w:val="24"/>
        </w:rPr>
        <w:t>osztorysie</w:t>
      </w:r>
      <w:r w:rsidR="003C1C37" w:rsidRPr="00453889">
        <w:rPr>
          <w:rFonts w:ascii="Cambria" w:hAnsi="Cambria"/>
          <w:color w:val="auto"/>
          <w:sz w:val="24"/>
          <w:szCs w:val="24"/>
        </w:rPr>
        <w:t xml:space="preserve"> szczegółowym</w:t>
      </w:r>
      <w:r w:rsidR="006C7E23" w:rsidRPr="00453889">
        <w:rPr>
          <w:rFonts w:ascii="Cambria" w:hAnsi="Cambria"/>
          <w:color w:val="auto"/>
          <w:sz w:val="24"/>
          <w:szCs w:val="24"/>
        </w:rPr>
        <w:t xml:space="preserve">). </w:t>
      </w:r>
    </w:p>
    <w:p w14:paraId="7F641C95" w14:textId="6650696D" w:rsidR="00B727A2" w:rsidRPr="006A69DF" w:rsidRDefault="00B727A2" w:rsidP="00D46414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Firma </w:t>
      </w:r>
      <w:r w:rsidR="00CC3A3F" w:rsidRPr="006A69DF">
        <w:rPr>
          <w:rFonts w:ascii="Cambria" w:hAnsi="Cambria"/>
          <w:sz w:val="24"/>
          <w:szCs w:val="24"/>
        </w:rPr>
        <w:t>zajmująca się zbiórk</w:t>
      </w:r>
      <w:r w:rsidR="00C009EF" w:rsidRPr="006A69DF">
        <w:rPr>
          <w:rFonts w:ascii="Cambria" w:hAnsi="Cambria"/>
          <w:sz w:val="24"/>
          <w:szCs w:val="24"/>
        </w:rPr>
        <w:t>ą</w:t>
      </w:r>
      <w:r w:rsidR="00CC3A3F" w:rsidRPr="006A69DF">
        <w:rPr>
          <w:rFonts w:ascii="Cambria" w:hAnsi="Cambria"/>
          <w:sz w:val="24"/>
          <w:szCs w:val="24"/>
        </w:rPr>
        <w:t xml:space="preserve"> odpadów winna posiadać wpis do rejestru BDO w zakresie transportu odpadów oraz posiadać aktualną decyzj</w:t>
      </w:r>
      <w:r w:rsidR="00C009EF" w:rsidRPr="006A69DF">
        <w:rPr>
          <w:rFonts w:ascii="Cambria" w:hAnsi="Cambria"/>
          <w:sz w:val="24"/>
          <w:szCs w:val="24"/>
        </w:rPr>
        <w:t>ę</w:t>
      </w:r>
      <w:r w:rsidR="00CC3A3F" w:rsidRPr="006A69DF">
        <w:rPr>
          <w:rFonts w:ascii="Cambria" w:hAnsi="Cambria"/>
          <w:sz w:val="24"/>
          <w:szCs w:val="24"/>
        </w:rPr>
        <w:t xml:space="preserve"> administracyjną na prowadzenie działalności w zakresie gospodarowania odpadami lub na przetwarzanie odpadów przemysłowych.</w:t>
      </w:r>
    </w:p>
    <w:p w14:paraId="5A92D948" w14:textId="5B85EB11" w:rsidR="00B727A2" w:rsidRPr="006A69DF" w:rsidRDefault="00CC3A3F" w:rsidP="00D46414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Wykonawca zobowiązany jest przekazać Zamawiającemu karty wygenerowane z systemu</w:t>
      </w:r>
      <w:r w:rsidR="003D36A4" w:rsidRPr="006A69DF">
        <w:rPr>
          <w:rFonts w:ascii="Cambria" w:hAnsi="Cambria"/>
          <w:sz w:val="24"/>
          <w:szCs w:val="24"/>
        </w:rPr>
        <w:t xml:space="preserve"> BDO</w:t>
      </w:r>
      <w:r w:rsidR="00C009EF" w:rsidRPr="006A69DF">
        <w:rPr>
          <w:rFonts w:ascii="Cambria" w:hAnsi="Cambria"/>
          <w:sz w:val="24"/>
          <w:szCs w:val="24"/>
        </w:rPr>
        <w:t>.</w:t>
      </w:r>
    </w:p>
    <w:p w14:paraId="23E2B534" w14:textId="6D530C73" w:rsidR="009F74A6" w:rsidRPr="006A69DF" w:rsidRDefault="009F74A6" w:rsidP="00D46414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Wszystkie czynności związane z badani</w:t>
      </w:r>
      <w:r w:rsidR="001A5AA8">
        <w:rPr>
          <w:rFonts w:ascii="Cambria" w:hAnsi="Cambria"/>
          <w:sz w:val="24"/>
          <w:szCs w:val="24"/>
        </w:rPr>
        <w:t>em</w:t>
      </w:r>
      <w:r w:rsidRPr="006A69DF">
        <w:rPr>
          <w:rFonts w:ascii="Cambria" w:hAnsi="Cambria"/>
          <w:sz w:val="24"/>
          <w:szCs w:val="24"/>
        </w:rPr>
        <w:t xml:space="preserve"> spoin wykonać należy zgodnie z zapisami </w:t>
      </w:r>
      <w:r w:rsidRPr="00873973">
        <w:rPr>
          <w:rFonts w:ascii="Cambria" w:hAnsi="Cambria"/>
          <w:sz w:val="24"/>
          <w:szCs w:val="24"/>
        </w:rPr>
        <w:t>Załącznika nr 1</w:t>
      </w:r>
      <w:r w:rsidR="0069338A">
        <w:rPr>
          <w:rFonts w:ascii="Cambria" w:hAnsi="Cambria"/>
          <w:sz w:val="24"/>
          <w:szCs w:val="24"/>
        </w:rPr>
        <w:t>3</w:t>
      </w:r>
      <w:r w:rsidRPr="00873973">
        <w:rPr>
          <w:rFonts w:ascii="Cambria" w:hAnsi="Cambria"/>
          <w:sz w:val="24"/>
          <w:szCs w:val="24"/>
        </w:rPr>
        <w:t xml:space="preserve"> do niniejszego OPZ</w:t>
      </w:r>
      <w:r w:rsidRPr="006A69DF">
        <w:rPr>
          <w:rFonts w:ascii="Cambria" w:hAnsi="Cambria"/>
          <w:sz w:val="24"/>
          <w:szCs w:val="24"/>
        </w:rPr>
        <w:t>.</w:t>
      </w:r>
    </w:p>
    <w:p w14:paraId="4F8FC8F4" w14:textId="5699B284" w:rsidR="00AE485A" w:rsidRPr="00E245D5" w:rsidRDefault="00AE485A" w:rsidP="00D46414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Wszystkie prace winny być wykonane w zgodzie z wytycznymi zawartymi na stronie internetowej Zamawiającego pod adresem: </w:t>
      </w:r>
      <w:hyperlink r:id="rId8" w:history="1">
        <w:r w:rsidRPr="006A69DF">
          <w:rPr>
            <w:rStyle w:val="Hipercze"/>
            <w:rFonts w:ascii="Cambria" w:hAnsi="Cambria"/>
            <w:sz w:val="24"/>
            <w:szCs w:val="24"/>
          </w:rPr>
          <w:t>https://opecgdy.com.pl/dokumenty/pdf/2025/wytyczne-do-projektowania-budowy-i-odbiorow-sieci-preizolowanych-wydanie-6.1.pdf</w:t>
        </w:r>
      </w:hyperlink>
    </w:p>
    <w:p w14:paraId="1E828815" w14:textId="03CE31B0" w:rsidR="00E245D5" w:rsidRDefault="00213035" w:rsidP="00213035">
      <w:pPr>
        <w:pStyle w:val="Akapitzlist"/>
        <w:rPr>
          <w:rFonts w:ascii="Cambria" w:hAnsi="Cambria"/>
          <w:sz w:val="24"/>
          <w:szCs w:val="24"/>
          <w:u w:val="single"/>
        </w:rPr>
      </w:pPr>
      <w:r w:rsidRPr="00213035">
        <w:rPr>
          <w:rFonts w:ascii="Cambria" w:hAnsi="Cambria"/>
          <w:b/>
          <w:bCs/>
          <w:sz w:val="24"/>
          <w:szCs w:val="24"/>
        </w:rPr>
        <w:t>UWAGA:</w:t>
      </w:r>
      <w:r>
        <w:rPr>
          <w:rFonts w:ascii="Cambria" w:hAnsi="Cambria"/>
          <w:sz w:val="24"/>
          <w:szCs w:val="24"/>
        </w:rPr>
        <w:t xml:space="preserve"> </w:t>
      </w:r>
      <w:r w:rsidRPr="00213035">
        <w:rPr>
          <w:rFonts w:ascii="Cambria" w:hAnsi="Cambria"/>
          <w:sz w:val="24"/>
          <w:szCs w:val="24"/>
          <w:u w:val="single"/>
        </w:rPr>
        <w:t xml:space="preserve">W odniesieniu zapisów do pkt. 6.11 Wytycznych, o których mowa w pkt. </w:t>
      </w:r>
      <w:r w:rsidR="00FB2C81">
        <w:rPr>
          <w:rFonts w:ascii="Cambria" w:hAnsi="Cambria"/>
          <w:sz w:val="24"/>
          <w:szCs w:val="24"/>
          <w:u w:val="single"/>
        </w:rPr>
        <w:t>8</w:t>
      </w:r>
      <w:r w:rsidRPr="00213035">
        <w:rPr>
          <w:rFonts w:ascii="Cambria" w:hAnsi="Cambria"/>
          <w:sz w:val="24"/>
          <w:szCs w:val="24"/>
          <w:u w:val="single"/>
        </w:rPr>
        <w:t xml:space="preserve"> powyżej, Wykonawca winien stosować zamiennie zapisy Załącznika nr 13 do OPZ – </w:t>
      </w:r>
      <w:r w:rsidRPr="00213035">
        <w:rPr>
          <w:rFonts w:ascii="Cambria" w:hAnsi="Cambria"/>
          <w:i/>
          <w:iCs/>
          <w:sz w:val="24"/>
          <w:szCs w:val="24"/>
          <w:u w:val="single"/>
        </w:rPr>
        <w:t>Opis sposobu wykonania badania spoin</w:t>
      </w:r>
      <w:r w:rsidRPr="00213035">
        <w:rPr>
          <w:rFonts w:ascii="Cambria" w:hAnsi="Cambria"/>
          <w:sz w:val="24"/>
          <w:szCs w:val="24"/>
          <w:u w:val="single"/>
        </w:rPr>
        <w:t>.</w:t>
      </w:r>
    </w:p>
    <w:p w14:paraId="097F7BED" w14:textId="0341D425" w:rsidR="00292B06" w:rsidRPr="00292B06" w:rsidRDefault="00F5787F" w:rsidP="00292B06">
      <w:pPr>
        <w:pStyle w:val="Akapitzlist"/>
        <w:numPr>
          <w:ilvl w:val="0"/>
          <w:numId w:val="9"/>
        </w:numPr>
        <w:rPr>
          <w:rFonts w:ascii="Cambria" w:hAnsi="Cambria"/>
          <w:sz w:val="24"/>
          <w:szCs w:val="24"/>
          <w:u w:val="single"/>
        </w:rPr>
      </w:pPr>
      <w:r>
        <w:rPr>
          <w:rFonts w:ascii="Cambria" w:hAnsi="Cambria"/>
          <w:sz w:val="24"/>
          <w:szCs w:val="24"/>
        </w:rPr>
        <w:t>W</w:t>
      </w:r>
      <w:r w:rsidR="00213035" w:rsidRPr="004F2202">
        <w:rPr>
          <w:rFonts w:ascii="Cambria" w:hAnsi="Cambria"/>
          <w:sz w:val="24"/>
          <w:szCs w:val="24"/>
        </w:rPr>
        <w:t>ykonani</w:t>
      </w:r>
      <w:r>
        <w:rPr>
          <w:rFonts w:ascii="Cambria" w:hAnsi="Cambria"/>
          <w:sz w:val="24"/>
          <w:szCs w:val="24"/>
        </w:rPr>
        <w:t>e</w:t>
      </w:r>
      <w:r w:rsidR="00213035" w:rsidRPr="004F2202">
        <w:rPr>
          <w:rFonts w:ascii="Cambria" w:hAnsi="Cambria"/>
          <w:sz w:val="24"/>
          <w:szCs w:val="24"/>
        </w:rPr>
        <w:t xml:space="preserve"> </w:t>
      </w:r>
      <w:r w:rsidR="00213035" w:rsidRPr="004F2202">
        <w:rPr>
          <w:rFonts w:ascii="Cambria" w:hAnsi="Cambria"/>
          <w:b/>
          <w:bCs/>
          <w:sz w:val="24"/>
          <w:szCs w:val="24"/>
        </w:rPr>
        <w:t>rozruchu technicznego</w:t>
      </w:r>
      <w:r w:rsidR="00213035" w:rsidRPr="004F2202">
        <w:rPr>
          <w:rFonts w:ascii="Cambria" w:hAnsi="Cambria"/>
          <w:sz w:val="24"/>
          <w:szCs w:val="24"/>
        </w:rPr>
        <w:t>, o którym mowa w pkt. IV.3 OPZ (Protokoły wskazane w pkt.: IV.3 lit. i) ppkt. 2</w:t>
      </w:r>
      <w:r w:rsidR="00D825C6">
        <w:rPr>
          <w:rFonts w:ascii="Cambria" w:hAnsi="Cambria"/>
          <w:sz w:val="24"/>
          <w:szCs w:val="24"/>
        </w:rPr>
        <w:t>2</w:t>
      </w:r>
      <w:r w:rsidR="00213035" w:rsidRPr="004F2202">
        <w:rPr>
          <w:rFonts w:ascii="Cambria" w:hAnsi="Cambria"/>
          <w:sz w:val="24"/>
          <w:szCs w:val="24"/>
        </w:rPr>
        <w:t xml:space="preserve"> oraz IV.3. lit. ii) ppkt 5) </w:t>
      </w:r>
      <w:r>
        <w:rPr>
          <w:rFonts w:ascii="Cambria" w:hAnsi="Cambria"/>
          <w:sz w:val="24"/>
          <w:szCs w:val="24"/>
        </w:rPr>
        <w:t xml:space="preserve">winno zostać uzgodnione przez </w:t>
      </w:r>
      <w:r w:rsidR="00213035" w:rsidRPr="004F2202">
        <w:rPr>
          <w:rFonts w:ascii="Cambria" w:hAnsi="Cambria"/>
          <w:sz w:val="24"/>
          <w:szCs w:val="24"/>
        </w:rPr>
        <w:t>Wykonawc</w:t>
      </w:r>
      <w:r>
        <w:rPr>
          <w:rFonts w:ascii="Cambria" w:hAnsi="Cambria"/>
          <w:sz w:val="24"/>
          <w:szCs w:val="24"/>
        </w:rPr>
        <w:t>ę,</w:t>
      </w:r>
      <w:r w:rsidR="00213035" w:rsidRPr="004F2202">
        <w:rPr>
          <w:rFonts w:ascii="Cambria" w:hAnsi="Cambria"/>
          <w:sz w:val="24"/>
          <w:szCs w:val="24"/>
        </w:rPr>
        <w:t xml:space="preserve"> </w:t>
      </w:r>
      <w:r w:rsidR="004F2202" w:rsidRPr="004F2202">
        <w:rPr>
          <w:rFonts w:ascii="Cambria" w:hAnsi="Cambria"/>
          <w:sz w:val="24"/>
          <w:szCs w:val="24"/>
        </w:rPr>
        <w:t xml:space="preserve">w terminie do </w:t>
      </w:r>
      <w:r w:rsidR="004F2202" w:rsidRPr="00F5787F">
        <w:rPr>
          <w:rFonts w:ascii="Cambria" w:hAnsi="Cambria"/>
          <w:b/>
          <w:bCs/>
          <w:sz w:val="24"/>
          <w:szCs w:val="24"/>
        </w:rPr>
        <w:t>7 dni roboczych</w:t>
      </w:r>
      <w:r w:rsidR="004F2202" w:rsidRPr="004F2202">
        <w:rPr>
          <w:rFonts w:ascii="Cambria" w:hAnsi="Cambria"/>
          <w:sz w:val="24"/>
          <w:szCs w:val="24"/>
        </w:rPr>
        <w:t xml:space="preserve"> od daty podpisania </w:t>
      </w:r>
      <w:r>
        <w:rPr>
          <w:rFonts w:ascii="Cambria" w:hAnsi="Cambria"/>
          <w:sz w:val="24"/>
          <w:szCs w:val="24"/>
        </w:rPr>
        <w:t xml:space="preserve">umowy, </w:t>
      </w:r>
      <w:r w:rsidR="004F2202" w:rsidRPr="004F2202">
        <w:rPr>
          <w:rFonts w:ascii="Cambria" w:hAnsi="Cambria"/>
          <w:sz w:val="24"/>
          <w:szCs w:val="24"/>
        </w:rPr>
        <w:t>z Kierownikiem Działu Przesyłu (Pan Tomasz Zakrzewski tel. 508-295-919)</w:t>
      </w:r>
      <w:r>
        <w:rPr>
          <w:rFonts w:ascii="Cambria" w:hAnsi="Cambria"/>
          <w:sz w:val="24"/>
          <w:szCs w:val="24"/>
        </w:rPr>
        <w:t>.</w:t>
      </w:r>
      <w:r w:rsidR="004F2202" w:rsidRPr="004F2202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T</w:t>
      </w:r>
      <w:r w:rsidRPr="004F2202">
        <w:rPr>
          <w:rFonts w:ascii="Cambria" w:hAnsi="Cambria"/>
          <w:sz w:val="24"/>
          <w:szCs w:val="24"/>
        </w:rPr>
        <w:t xml:space="preserve">erminy </w:t>
      </w:r>
      <w:r w:rsidR="004F2202" w:rsidRPr="004F2202">
        <w:rPr>
          <w:rFonts w:ascii="Cambria" w:hAnsi="Cambria"/>
          <w:sz w:val="24"/>
          <w:szCs w:val="24"/>
        </w:rPr>
        <w:t xml:space="preserve">oraz sposób organizacji </w:t>
      </w:r>
      <w:r w:rsidR="004F2202">
        <w:rPr>
          <w:rFonts w:ascii="Cambria" w:hAnsi="Cambria"/>
          <w:sz w:val="24"/>
          <w:szCs w:val="24"/>
        </w:rPr>
        <w:t xml:space="preserve">realizacji </w:t>
      </w:r>
      <w:r w:rsidR="004F2202" w:rsidRPr="004F2202">
        <w:rPr>
          <w:rFonts w:ascii="Cambria" w:hAnsi="Cambria"/>
          <w:sz w:val="24"/>
          <w:szCs w:val="24"/>
        </w:rPr>
        <w:t>niniejszego</w:t>
      </w:r>
      <w:r>
        <w:rPr>
          <w:rFonts w:ascii="Cambria" w:hAnsi="Cambria"/>
          <w:sz w:val="24"/>
          <w:szCs w:val="24"/>
        </w:rPr>
        <w:t xml:space="preserve"> wymagają sporządzenia notatki podpisanej przez Wykonawcę oraz przedstawiciela Zamawiającego.</w:t>
      </w:r>
    </w:p>
    <w:p w14:paraId="1AFE57DE" w14:textId="77777777" w:rsidR="007A746B" w:rsidRDefault="007A746B" w:rsidP="006A69DF">
      <w:pPr>
        <w:pStyle w:val="Akapitzlist"/>
        <w:rPr>
          <w:rFonts w:ascii="Cambria" w:hAnsi="Cambria"/>
          <w:sz w:val="24"/>
          <w:szCs w:val="24"/>
        </w:rPr>
      </w:pPr>
    </w:p>
    <w:p w14:paraId="1758A29E" w14:textId="6C11D71C" w:rsidR="007D1CF5" w:rsidRPr="006A69DF" w:rsidRDefault="007D1CF5" w:rsidP="00D46414">
      <w:pPr>
        <w:pStyle w:val="Akapitzlis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ZAKRES PRZEDMIOTU ZAMÓWIENIA</w:t>
      </w:r>
    </w:p>
    <w:p w14:paraId="200D61EB" w14:textId="76D5BA87" w:rsidR="00151980" w:rsidRPr="00E61DFD" w:rsidRDefault="007D1CF5" w:rsidP="00E61DFD">
      <w:pPr>
        <w:pStyle w:val="Akapitzlist"/>
        <w:numPr>
          <w:ilvl w:val="0"/>
          <w:numId w:val="23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Wykonawca zobowiązany jest w ramach realizacji </w:t>
      </w:r>
      <w:r w:rsidR="00C009EF" w:rsidRPr="006A69DF">
        <w:rPr>
          <w:rFonts w:ascii="Cambria" w:hAnsi="Cambria"/>
          <w:sz w:val="24"/>
          <w:szCs w:val="24"/>
        </w:rPr>
        <w:t xml:space="preserve">niniejszego </w:t>
      </w:r>
      <w:r w:rsidRPr="006A69DF">
        <w:rPr>
          <w:rFonts w:ascii="Cambria" w:hAnsi="Cambria"/>
          <w:sz w:val="24"/>
          <w:szCs w:val="24"/>
        </w:rPr>
        <w:t xml:space="preserve">zamówienia ująć w kosztach oferty, a następnie wykonać w imieniu Zamawiającego roboty i czynności objęte zakresem </w:t>
      </w:r>
      <w:r w:rsidR="00C009EF" w:rsidRPr="006A69DF">
        <w:rPr>
          <w:rFonts w:ascii="Cambria" w:hAnsi="Cambria"/>
          <w:sz w:val="24"/>
          <w:szCs w:val="24"/>
        </w:rPr>
        <w:t>p</w:t>
      </w:r>
      <w:r w:rsidRPr="006A69DF">
        <w:rPr>
          <w:rFonts w:ascii="Cambria" w:hAnsi="Cambria"/>
          <w:sz w:val="24"/>
          <w:szCs w:val="24"/>
        </w:rPr>
        <w:t xml:space="preserve">rzedmiotu zamówienia, który szczegółowo określają załączniki wymienione w </w:t>
      </w:r>
      <w:r w:rsidR="001A5AA8">
        <w:rPr>
          <w:rFonts w:ascii="Cambria" w:hAnsi="Cambria"/>
          <w:sz w:val="24"/>
          <w:szCs w:val="24"/>
        </w:rPr>
        <w:t xml:space="preserve">Rozdziale VI </w:t>
      </w:r>
      <w:r w:rsidR="00C465D3" w:rsidRPr="006A69DF">
        <w:rPr>
          <w:rFonts w:ascii="Cambria" w:hAnsi="Cambria"/>
          <w:sz w:val="24"/>
          <w:szCs w:val="24"/>
        </w:rPr>
        <w:t>niniejszego OPZ</w:t>
      </w:r>
      <w:r w:rsidRPr="006A69DF">
        <w:rPr>
          <w:rFonts w:ascii="Cambria" w:hAnsi="Cambria"/>
          <w:sz w:val="24"/>
          <w:szCs w:val="24"/>
        </w:rPr>
        <w:t>, z zastrzeżeniem niniejszych wytycznych:</w:t>
      </w:r>
      <w:r w:rsidR="00AA167A" w:rsidRPr="004554CA">
        <w:rPr>
          <w:rFonts w:ascii="Cambria" w:hAnsi="Cambria"/>
          <w:sz w:val="24"/>
          <w:szCs w:val="24"/>
        </w:rPr>
        <w:t xml:space="preserve"> </w:t>
      </w:r>
    </w:p>
    <w:p w14:paraId="424430DC" w14:textId="58A08E5C" w:rsidR="00DA464E" w:rsidRPr="00DA464E" w:rsidRDefault="00E61DFD" w:rsidP="00DA464E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zawiadomi</w:t>
      </w:r>
      <w:r w:rsidR="00E07590">
        <w:rPr>
          <w:rFonts w:ascii="Cambria" w:hAnsi="Cambria"/>
          <w:sz w:val="24"/>
          <w:szCs w:val="24"/>
        </w:rPr>
        <w:t xml:space="preserve"> o terminie rozpoczęcia prac</w:t>
      </w:r>
      <w:r>
        <w:rPr>
          <w:rFonts w:ascii="Cambria" w:hAnsi="Cambria"/>
          <w:sz w:val="24"/>
          <w:szCs w:val="24"/>
        </w:rPr>
        <w:t xml:space="preserve"> </w:t>
      </w:r>
      <w:r w:rsidR="00E07590">
        <w:rPr>
          <w:rFonts w:ascii="Cambria" w:hAnsi="Cambria"/>
          <w:sz w:val="24"/>
          <w:szCs w:val="24"/>
        </w:rPr>
        <w:t xml:space="preserve">odpowiednie organy wskazane w uzgodnieniach (jeśli takie są), </w:t>
      </w:r>
      <w:r>
        <w:rPr>
          <w:rFonts w:ascii="Cambria" w:hAnsi="Cambria"/>
          <w:sz w:val="24"/>
          <w:szCs w:val="24"/>
        </w:rPr>
        <w:t xml:space="preserve">gestorów sieci i infrastruktury technicznej oraz </w:t>
      </w:r>
      <w:r w:rsidR="005A4E6A">
        <w:rPr>
          <w:rFonts w:ascii="Cambria" w:hAnsi="Cambria"/>
          <w:sz w:val="24"/>
          <w:szCs w:val="24"/>
        </w:rPr>
        <w:t xml:space="preserve">użytkowników wieczystych lub </w:t>
      </w:r>
      <w:r>
        <w:rPr>
          <w:rFonts w:ascii="Cambria" w:hAnsi="Cambria"/>
          <w:sz w:val="24"/>
          <w:szCs w:val="24"/>
        </w:rPr>
        <w:t>zarządców nieruchomości dla całego terenu budowy,</w:t>
      </w:r>
    </w:p>
    <w:p w14:paraId="2F3461A5" w14:textId="2282410E" w:rsidR="008A277D" w:rsidRDefault="00E07590" w:rsidP="00E07590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Wniosek o zajęcie pasa drogowego w ZDIZ Gdynia należy złożyć w ten sposób żeby opłaty za zajęcie pasa drogowego ponosił bezpośrednio wykonawca bez pośrednictwa zamawiającego,</w:t>
      </w:r>
    </w:p>
    <w:p w14:paraId="6D2B5D76" w14:textId="060EC4B5" w:rsidR="0069338A" w:rsidRPr="00E07590" w:rsidRDefault="0069338A" w:rsidP="00E07590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dokona wszelkich wymaganych formalności administracyjno-prawnych niezbędnych do należytej realizacji prac, w tym uzyskania wszelkich uzgodnień, pozwoleń, zezwoleń i innych decyzji administracyjnych, jak również uzgodnień z podmiotami trzecimi niezbędnymi do należytego wykonania przedmiotu zamówienia,</w:t>
      </w:r>
    </w:p>
    <w:p w14:paraId="76F63AF2" w14:textId="3CB3FD2A" w:rsidR="00325690" w:rsidRPr="006A69DF" w:rsidRDefault="00325690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Osoba pełniąca funkcję Kierownika Budowy ze strony Wykonawcy otrzyma odpowiednie pełnomocnictwo do reprezentacji Zamawiającego  w jednostkach administracji publicznej.</w:t>
      </w:r>
    </w:p>
    <w:p w14:paraId="1E7C77AE" w14:textId="1F634BFA" w:rsidR="002412D5" w:rsidRDefault="0056745A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Wykonawca wyceni w ofercie i zrealizuje cały zakres przewidziany w projekcie </w:t>
      </w:r>
      <w:r w:rsidR="005A5BAC" w:rsidRPr="006A69DF">
        <w:rPr>
          <w:rFonts w:ascii="Cambria" w:hAnsi="Cambria"/>
          <w:sz w:val="24"/>
          <w:szCs w:val="24"/>
        </w:rPr>
        <w:t>tymczasowej organizacji ruchu</w:t>
      </w:r>
      <w:r w:rsidR="004D3125">
        <w:rPr>
          <w:rFonts w:ascii="Cambria" w:hAnsi="Cambria"/>
          <w:sz w:val="24"/>
          <w:szCs w:val="24"/>
        </w:rPr>
        <w:t xml:space="preserve"> </w:t>
      </w:r>
      <w:r w:rsidR="008B5B79">
        <w:rPr>
          <w:rFonts w:ascii="Cambria" w:hAnsi="Cambria"/>
          <w:sz w:val="24"/>
          <w:szCs w:val="24"/>
        </w:rPr>
        <w:t>– Od komory K40</w:t>
      </w:r>
      <w:r w:rsidR="004554CA">
        <w:rPr>
          <w:rFonts w:ascii="Cambria" w:hAnsi="Cambria"/>
          <w:sz w:val="24"/>
          <w:szCs w:val="24"/>
        </w:rPr>
        <w:t>7</w:t>
      </w:r>
      <w:r w:rsidR="008B5B79">
        <w:rPr>
          <w:rFonts w:ascii="Cambria" w:hAnsi="Cambria"/>
          <w:sz w:val="24"/>
          <w:szCs w:val="24"/>
        </w:rPr>
        <w:t xml:space="preserve"> do komory K-40</w:t>
      </w:r>
      <w:r w:rsidR="004554CA">
        <w:rPr>
          <w:rFonts w:ascii="Cambria" w:hAnsi="Cambria"/>
          <w:sz w:val="24"/>
          <w:szCs w:val="24"/>
        </w:rPr>
        <w:t>9</w:t>
      </w:r>
      <w:r w:rsidR="001A5AA8">
        <w:rPr>
          <w:rFonts w:ascii="Cambria" w:hAnsi="Cambria"/>
          <w:sz w:val="24"/>
          <w:szCs w:val="24"/>
        </w:rPr>
        <w:t>.</w:t>
      </w:r>
    </w:p>
    <w:p w14:paraId="4656522A" w14:textId="3963EB5F" w:rsidR="0069338A" w:rsidRPr="006A69DF" w:rsidRDefault="0069338A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dostarczy wszystki</w:t>
      </w:r>
      <w:r w:rsidR="00FB2C81">
        <w:rPr>
          <w:rFonts w:ascii="Cambria" w:hAnsi="Cambria"/>
          <w:sz w:val="24"/>
          <w:szCs w:val="24"/>
        </w:rPr>
        <w:t>e</w:t>
      </w:r>
      <w:r>
        <w:rPr>
          <w:rFonts w:ascii="Cambria" w:hAnsi="Cambria"/>
          <w:sz w:val="24"/>
          <w:szCs w:val="24"/>
        </w:rPr>
        <w:t xml:space="preserve"> materiał</w:t>
      </w:r>
      <w:r w:rsidR="00FB2C81">
        <w:rPr>
          <w:rFonts w:ascii="Cambria" w:hAnsi="Cambria"/>
          <w:sz w:val="24"/>
          <w:szCs w:val="24"/>
        </w:rPr>
        <w:t>y</w:t>
      </w:r>
      <w:r>
        <w:rPr>
          <w:rFonts w:ascii="Cambria" w:hAnsi="Cambria"/>
          <w:sz w:val="24"/>
          <w:szCs w:val="24"/>
        </w:rPr>
        <w:t xml:space="preserve"> </w:t>
      </w:r>
      <w:r w:rsidR="007A14EB">
        <w:rPr>
          <w:rFonts w:ascii="Cambria" w:hAnsi="Cambria"/>
          <w:sz w:val="24"/>
          <w:szCs w:val="24"/>
        </w:rPr>
        <w:t>i urządze</w:t>
      </w:r>
      <w:r w:rsidR="00FB2C81">
        <w:rPr>
          <w:rFonts w:ascii="Cambria" w:hAnsi="Cambria"/>
          <w:sz w:val="24"/>
          <w:szCs w:val="24"/>
        </w:rPr>
        <w:t>nia</w:t>
      </w:r>
      <w:r w:rsidR="007A14EB">
        <w:rPr>
          <w:rFonts w:ascii="Cambria" w:hAnsi="Cambria"/>
          <w:sz w:val="24"/>
          <w:szCs w:val="24"/>
        </w:rPr>
        <w:t xml:space="preserve"> niezbędn</w:t>
      </w:r>
      <w:r w:rsidR="00FB2C81">
        <w:rPr>
          <w:rFonts w:ascii="Cambria" w:hAnsi="Cambria"/>
          <w:sz w:val="24"/>
          <w:szCs w:val="24"/>
        </w:rPr>
        <w:t>e</w:t>
      </w:r>
      <w:r w:rsidR="007A14EB">
        <w:rPr>
          <w:rFonts w:ascii="Cambria" w:hAnsi="Cambria"/>
          <w:sz w:val="24"/>
          <w:szCs w:val="24"/>
        </w:rPr>
        <w:t xml:space="preserve"> do należytego wykonania przedmiotu zamówienia</w:t>
      </w:r>
      <w:r w:rsidR="00FB2C81">
        <w:rPr>
          <w:rFonts w:ascii="Cambria" w:hAnsi="Cambria"/>
          <w:sz w:val="24"/>
          <w:szCs w:val="24"/>
        </w:rPr>
        <w:t>.</w:t>
      </w:r>
    </w:p>
    <w:p w14:paraId="0A905A7D" w14:textId="13631719" w:rsidR="0069338A" w:rsidRPr="0069338A" w:rsidRDefault="00F026EA" w:rsidP="0069338A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Przedmiar robót budowlanych, ze względu na obowiązującą formę wynagrodzenia, stanowi wyłącznie materiał informacyjny, poglądowy i pomocniczy do kalkulacji ceny oferty. W cenie ryczałtowej brutto za zrealizowanie </w:t>
      </w:r>
      <w:r w:rsidR="00A95210" w:rsidRPr="006A69DF">
        <w:rPr>
          <w:rFonts w:ascii="Cambria" w:hAnsi="Cambria"/>
          <w:sz w:val="24"/>
          <w:szCs w:val="24"/>
        </w:rPr>
        <w:t>p</w:t>
      </w:r>
      <w:r w:rsidRPr="006A69DF">
        <w:rPr>
          <w:rFonts w:ascii="Cambria" w:hAnsi="Cambria"/>
          <w:sz w:val="24"/>
          <w:szCs w:val="24"/>
        </w:rPr>
        <w:t xml:space="preserve">rzedmiotu </w:t>
      </w:r>
      <w:r w:rsidR="00A95210" w:rsidRPr="006A69DF">
        <w:rPr>
          <w:rFonts w:ascii="Cambria" w:hAnsi="Cambria"/>
          <w:sz w:val="24"/>
          <w:szCs w:val="24"/>
        </w:rPr>
        <w:t>z</w:t>
      </w:r>
      <w:r w:rsidRPr="006A69DF">
        <w:rPr>
          <w:rFonts w:ascii="Cambria" w:hAnsi="Cambria"/>
          <w:sz w:val="24"/>
          <w:szCs w:val="24"/>
        </w:rPr>
        <w:t xml:space="preserve">amówienia Wykonawca zobowiązany jest uwzględnić wszystkie koszty związane z realizacją zamówienia i faktycznie planowane do wykonania roboty budowlane, zgodnie z SWZ, w tym </w:t>
      </w:r>
      <w:r w:rsidR="00A95210" w:rsidRPr="006A69DF">
        <w:rPr>
          <w:rFonts w:ascii="Cambria" w:hAnsi="Cambria"/>
          <w:sz w:val="24"/>
          <w:szCs w:val="24"/>
        </w:rPr>
        <w:t xml:space="preserve">w </w:t>
      </w:r>
      <w:r w:rsidR="00183A4B" w:rsidRPr="006A69DF">
        <w:rPr>
          <w:rFonts w:ascii="Cambria" w:hAnsi="Cambria"/>
          <w:sz w:val="24"/>
          <w:szCs w:val="24"/>
        </w:rPr>
        <w:t xml:space="preserve">niniejszym </w:t>
      </w:r>
      <w:r w:rsidRPr="006A69DF">
        <w:rPr>
          <w:rFonts w:ascii="Cambria" w:hAnsi="Cambria"/>
          <w:sz w:val="24"/>
          <w:szCs w:val="24"/>
        </w:rPr>
        <w:t xml:space="preserve">OPZ. </w:t>
      </w:r>
    </w:p>
    <w:p w14:paraId="07CCB1F2" w14:textId="74DCA210" w:rsidR="00250CF5" w:rsidRDefault="00250CF5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Wykonawca po odbiorze technicznym uzyska pozwolenie na użytkowani</w:t>
      </w:r>
      <w:r w:rsidR="00356697">
        <w:rPr>
          <w:rFonts w:ascii="Cambria" w:hAnsi="Cambria"/>
          <w:sz w:val="24"/>
          <w:szCs w:val="24"/>
        </w:rPr>
        <w:t>e</w:t>
      </w:r>
      <w:r w:rsidR="00DA464E">
        <w:rPr>
          <w:rFonts w:ascii="Cambria" w:hAnsi="Cambria"/>
          <w:sz w:val="24"/>
          <w:szCs w:val="24"/>
        </w:rPr>
        <w:t xml:space="preserve"> lub skutecznie zawiadomi organ nadzoru budowlanego o zakończeniu budowy i dołączy zaświadczenie w/w. organu o braku podstaw do wniesienia sprz</w:t>
      </w:r>
      <w:r w:rsidR="00F017BE">
        <w:rPr>
          <w:rFonts w:ascii="Cambria" w:hAnsi="Cambria"/>
          <w:sz w:val="24"/>
          <w:szCs w:val="24"/>
        </w:rPr>
        <w:t>e</w:t>
      </w:r>
      <w:r w:rsidR="00DA464E">
        <w:rPr>
          <w:rFonts w:ascii="Cambria" w:hAnsi="Cambria"/>
          <w:sz w:val="24"/>
          <w:szCs w:val="24"/>
        </w:rPr>
        <w:t>ciwu</w:t>
      </w:r>
      <w:r w:rsidRPr="006A69DF">
        <w:rPr>
          <w:rFonts w:ascii="Cambria" w:hAnsi="Cambria"/>
          <w:sz w:val="24"/>
          <w:szCs w:val="24"/>
        </w:rPr>
        <w:t xml:space="preserve"> </w:t>
      </w:r>
      <w:r w:rsidR="000532F5" w:rsidRPr="006A69DF">
        <w:rPr>
          <w:rFonts w:ascii="Cambria" w:hAnsi="Cambria"/>
          <w:sz w:val="24"/>
          <w:szCs w:val="24"/>
        </w:rPr>
        <w:t xml:space="preserve">od Powiatowego Inspektoratu Nadzoru Budowlanego dla Miasta na prawach powiatu w Gdyni, w terminie </w:t>
      </w:r>
      <w:r w:rsidR="00EE7328" w:rsidRPr="006A69DF">
        <w:rPr>
          <w:rFonts w:ascii="Cambria" w:hAnsi="Cambria"/>
          <w:sz w:val="24"/>
          <w:szCs w:val="24"/>
        </w:rPr>
        <w:t>wskazanym w umowie tj.</w:t>
      </w:r>
      <w:r w:rsidR="000532F5" w:rsidRPr="006A69DF">
        <w:rPr>
          <w:rFonts w:ascii="Cambria" w:hAnsi="Cambria"/>
          <w:sz w:val="24"/>
          <w:szCs w:val="24"/>
        </w:rPr>
        <w:t xml:space="preserve"> do </w:t>
      </w:r>
      <w:r w:rsidR="001A5AA8" w:rsidRPr="009A6570">
        <w:rPr>
          <w:rFonts w:ascii="Cambria" w:hAnsi="Cambria"/>
          <w:b/>
          <w:bCs/>
          <w:sz w:val="24"/>
          <w:szCs w:val="24"/>
        </w:rPr>
        <w:t xml:space="preserve">6 </w:t>
      </w:r>
      <w:r w:rsidR="000532F5" w:rsidRPr="009A6570">
        <w:rPr>
          <w:rFonts w:ascii="Cambria" w:hAnsi="Cambria"/>
          <w:b/>
          <w:bCs/>
          <w:sz w:val="24"/>
          <w:szCs w:val="24"/>
        </w:rPr>
        <w:t>miesięcy</w:t>
      </w:r>
      <w:r w:rsidR="000532F5" w:rsidRPr="006A69DF">
        <w:rPr>
          <w:rFonts w:ascii="Cambria" w:hAnsi="Cambria"/>
          <w:sz w:val="24"/>
          <w:szCs w:val="24"/>
        </w:rPr>
        <w:t xml:space="preserve"> od dnia podpisania umowy.</w:t>
      </w:r>
    </w:p>
    <w:p w14:paraId="664ACE2F" w14:textId="517A6C80" w:rsidR="00711EC4" w:rsidRDefault="00BB65F0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Badania próbek </w:t>
      </w:r>
      <w:r w:rsidR="0092150C">
        <w:rPr>
          <w:rFonts w:ascii="Cambria" w:hAnsi="Cambria"/>
          <w:sz w:val="24"/>
          <w:szCs w:val="24"/>
        </w:rPr>
        <w:t xml:space="preserve">starej </w:t>
      </w:r>
      <w:r>
        <w:rPr>
          <w:rFonts w:ascii="Cambria" w:hAnsi="Cambria"/>
          <w:sz w:val="24"/>
          <w:szCs w:val="24"/>
        </w:rPr>
        <w:t xml:space="preserve">izolacji </w:t>
      </w:r>
      <w:r w:rsidR="00F3062A">
        <w:rPr>
          <w:rFonts w:ascii="Cambria" w:hAnsi="Cambria"/>
          <w:sz w:val="24"/>
          <w:szCs w:val="24"/>
        </w:rPr>
        <w:t xml:space="preserve">cieplnej </w:t>
      </w:r>
      <w:r>
        <w:rPr>
          <w:rFonts w:ascii="Cambria" w:hAnsi="Cambria"/>
          <w:sz w:val="24"/>
          <w:szCs w:val="24"/>
        </w:rPr>
        <w:t>podczas wykonywania etapu I (od K403 do K407) wykazał</w:t>
      </w:r>
      <w:r w:rsidR="0092150C">
        <w:rPr>
          <w:rFonts w:ascii="Cambria" w:hAnsi="Cambria"/>
          <w:sz w:val="24"/>
          <w:szCs w:val="24"/>
        </w:rPr>
        <w:t>y</w:t>
      </w:r>
      <w:r>
        <w:rPr>
          <w:rFonts w:ascii="Cambria" w:hAnsi="Cambria"/>
          <w:sz w:val="24"/>
          <w:szCs w:val="24"/>
        </w:rPr>
        <w:t xml:space="preserve"> występowanie azbestu. </w:t>
      </w:r>
      <w:r w:rsidR="00711EC4">
        <w:rPr>
          <w:rFonts w:ascii="Cambria" w:hAnsi="Cambria"/>
          <w:sz w:val="24"/>
          <w:szCs w:val="24"/>
        </w:rPr>
        <w:t xml:space="preserve">Wykonawca na własny koszt i własnym staraniem </w:t>
      </w:r>
      <w:bookmarkStart w:id="1" w:name="_Hlk196393585"/>
      <w:r w:rsidR="00711EC4">
        <w:rPr>
          <w:rFonts w:ascii="Cambria" w:hAnsi="Cambria"/>
          <w:sz w:val="24"/>
          <w:szCs w:val="24"/>
        </w:rPr>
        <w:t xml:space="preserve">pobierze próbki i wykona badania w </w:t>
      </w:r>
      <w:r w:rsidR="00711EC4">
        <w:rPr>
          <w:rFonts w:ascii="Cambria" w:hAnsi="Cambria"/>
          <w:sz w:val="24"/>
          <w:szCs w:val="24"/>
        </w:rPr>
        <w:lastRenderedPageBreak/>
        <w:t>akredytowanym laboratorium zajmującym się analizą próbek z azbestem.</w:t>
      </w:r>
      <w:r w:rsidR="004210EA">
        <w:rPr>
          <w:rFonts w:ascii="Cambria" w:hAnsi="Cambria"/>
          <w:sz w:val="24"/>
          <w:szCs w:val="24"/>
        </w:rPr>
        <w:t xml:space="preserve"> Należy pobrać minimum trzy próbki z komory K-408 z izolacji armatury oraz z kanału przed i za komorą.</w:t>
      </w:r>
      <w:r w:rsidR="00711EC4">
        <w:rPr>
          <w:rFonts w:ascii="Cambria" w:hAnsi="Cambria"/>
          <w:sz w:val="24"/>
          <w:szCs w:val="24"/>
        </w:rPr>
        <w:t xml:space="preserve"> W przypadku potwierdzenia występowania azbestu Wykonawca ma obowiązek postępowania podczas prac zgodnie z </w:t>
      </w:r>
      <w:r w:rsidR="00BE71DF">
        <w:rPr>
          <w:rFonts w:ascii="Cambria" w:hAnsi="Cambria"/>
          <w:sz w:val="24"/>
          <w:szCs w:val="24"/>
        </w:rPr>
        <w:t>Rozporządzeniem</w:t>
      </w:r>
      <w:r w:rsidR="00711EC4">
        <w:rPr>
          <w:rFonts w:ascii="Cambria" w:hAnsi="Cambria"/>
          <w:sz w:val="24"/>
          <w:szCs w:val="24"/>
        </w:rPr>
        <w:t xml:space="preserve"> Ministra Gospodarki, Pracy i polityki Społecznej z dnia</w:t>
      </w:r>
      <w:r w:rsidR="00FD0223">
        <w:rPr>
          <w:rFonts w:ascii="Cambria" w:hAnsi="Cambria"/>
          <w:sz w:val="24"/>
          <w:szCs w:val="24"/>
        </w:rPr>
        <w:t xml:space="preserve"> </w:t>
      </w:r>
      <w:r w:rsidR="00711EC4">
        <w:rPr>
          <w:rFonts w:ascii="Cambria" w:hAnsi="Cambria"/>
          <w:sz w:val="24"/>
          <w:szCs w:val="24"/>
        </w:rPr>
        <w:t>2 kwietnia 2024 r. w sprawie sposobu i warunków bezpiecznego użytkowania i usuwania wyrobów zawierających azbest.</w:t>
      </w:r>
      <w:r w:rsidR="00EE15BE">
        <w:rPr>
          <w:rFonts w:ascii="Cambria" w:hAnsi="Cambria"/>
          <w:sz w:val="24"/>
          <w:szCs w:val="24"/>
        </w:rPr>
        <w:t xml:space="preserve"> W ofercie należy uwzględnić utylizację azbestu.</w:t>
      </w:r>
    </w:p>
    <w:p w14:paraId="192A72FF" w14:textId="4F28A3A8" w:rsidR="00616142" w:rsidRDefault="00616142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 trasie projektowanej sieci ciepłowniczej (działka 2698) przy komorze K-409 znajduje się na lampa uliczna, którą na czas wykonywania prac należy zdemontować. Po zakończeniu prac zamontować z powrotem.</w:t>
      </w:r>
    </w:p>
    <w:p w14:paraId="5D82CA07" w14:textId="4FDA251C" w:rsidR="00F3062A" w:rsidRDefault="00F3062A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Należy wykonać nasadzenia krzewów zgodnie z załącznikiem nr 11 do OPZ w zakresie Etapu II (</w:t>
      </w:r>
      <w:r w:rsidR="00914326">
        <w:rPr>
          <w:rFonts w:ascii="Cambria" w:hAnsi="Cambria"/>
          <w:sz w:val="24"/>
          <w:szCs w:val="24"/>
        </w:rPr>
        <w:t xml:space="preserve">krzewy </w:t>
      </w:r>
      <w:r>
        <w:rPr>
          <w:rFonts w:ascii="Cambria" w:hAnsi="Cambria"/>
          <w:sz w:val="24"/>
          <w:szCs w:val="24"/>
        </w:rPr>
        <w:t>K1, K2, K3, K4, K8).</w:t>
      </w:r>
    </w:p>
    <w:p w14:paraId="17DA11A8" w14:textId="7B9D9054" w:rsidR="00623CAA" w:rsidRDefault="00623CAA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 celu prawidłowej rozbiórki kanału ciepłowniczego na działce nr 1720 należy usunąć drzewa zgodnie z inwe</w:t>
      </w:r>
      <w:r w:rsidR="00E45F52">
        <w:rPr>
          <w:rFonts w:ascii="Cambria" w:hAnsi="Cambria"/>
          <w:sz w:val="24"/>
          <w:szCs w:val="24"/>
        </w:rPr>
        <w:t>n</w:t>
      </w:r>
      <w:r>
        <w:rPr>
          <w:rFonts w:ascii="Cambria" w:hAnsi="Cambria"/>
          <w:sz w:val="24"/>
          <w:szCs w:val="24"/>
        </w:rPr>
        <w:t xml:space="preserve">taryzacją zieleni stanowiącą </w:t>
      </w:r>
      <w:r w:rsidRPr="00F5787F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5F6456" w:rsidRPr="00F5787F">
        <w:rPr>
          <w:rFonts w:ascii="Cambria" w:hAnsi="Cambria"/>
          <w:b/>
          <w:bCs/>
          <w:sz w:val="24"/>
          <w:szCs w:val="24"/>
        </w:rPr>
        <w:t>13</w:t>
      </w:r>
      <w:r w:rsidR="005F6456">
        <w:rPr>
          <w:rFonts w:ascii="Cambria" w:hAnsi="Cambria"/>
          <w:sz w:val="24"/>
          <w:szCs w:val="24"/>
        </w:rPr>
        <w:t xml:space="preserve"> do OPZ. Decyzję </w:t>
      </w:r>
      <w:r w:rsidR="004A348C" w:rsidRPr="004A348C">
        <w:rPr>
          <w:rFonts w:ascii="Cambria" w:hAnsi="Cambria"/>
          <w:sz w:val="24"/>
          <w:szCs w:val="24"/>
        </w:rPr>
        <w:t>Ur</w:t>
      </w:r>
      <w:r w:rsidR="004A348C">
        <w:rPr>
          <w:rFonts w:ascii="Cambria" w:hAnsi="Cambria"/>
          <w:sz w:val="24"/>
          <w:szCs w:val="24"/>
        </w:rPr>
        <w:t>zędu</w:t>
      </w:r>
      <w:r w:rsidR="004A348C" w:rsidRPr="004A348C">
        <w:rPr>
          <w:rFonts w:ascii="Cambria" w:hAnsi="Cambria"/>
          <w:sz w:val="24"/>
          <w:szCs w:val="24"/>
        </w:rPr>
        <w:t xml:space="preserve"> Marszałkowski</w:t>
      </w:r>
      <w:r w:rsidR="004A348C">
        <w:rPr>
          <w:rFonts w:ascii="Cambria" w:hAnsi="Cambria"/>
          <w:sz w:val="24"/>
          <w:szCs w:val="24"/>
        </w:rPr>
        <w:t>ego</w:t>
      </w:r>
      <w:r w:rsidR="004A348C" w:rsidRPr="004A348C">
        <w:rPr>
          <w:rFonts w:ascii="Cambria" w:hAnsi="Cambria"/>
          <w:sz w:val="24"/>
          <w:szCs w:val="24"/>
        </w:rPr>
        <w:t xml:space="preserve"> Województwa Pomorskiego </w:t>
      </w:r>
      <w:r w:rsidR="005F6456">
        <w:rPr>
          <w:rFonts w:ascii="Cambria" w:hAnsi="Cambria"/>
          <w:sz w:val="24"/>
          <w:szCs w:val="24"/>
        </w:rPr>
        <w:t xml:space="preserve">zezwalającą na wycinkę </w:t>
      </w:r>
      <w:r w:rsidR="00356697">
        <w:rPr>
          <w:rFonts w:ascii="Cambria" w:hAnsi="Cambria"/>
          <w:sz w:val="24"/>
          <w:szCs w:val="24"/>
        </w:rPr>
        <w:t>Z</w:t>
      </w:r>
      <w:r w:rsidR="005F6456">
        <w:rPr>
          <w:rFonts w:ascii="Cambria" w:hAnsi="Cambria"/>
          <w:sz w:val="24"/>
          <w:szCs w:val="24"/>
        </w:rPr>
        <w:t xml:space="preserve">amawiający </w:t>
      </w:r>
      <w:r w:rsidR="00356697" w:rsidRPr="00356697">
        <w:rPr>
          <w:rFonts w:ascii="Cambria" w:hAnsi="Cambria"/>
          <w:sz w:val="24"/>
          <w:szCs w:val="24"/>
        </w:rPr>
        <w:t xml:space="preserve">przekaże </w:t>
      </w:r>
      <w:r w:rsidR="005F6456">
        <w:rPr>
          <w:rFonts w:ascii="Cambria" w:hAnsi="Cambria"/>
          <w:sz w:val="24"/>
          <w:szCs w:val="24"/>
        </w:rPr>
        <w:t xml:space="preserve">na etapie przekazania placu </w:t>
      </w:r>
      <w:r w:rsidR="00F5787F">
        <w:rPr>
          <w:rFonts w:ascii="Cambria" w:hAnsi="Cambria"/>
          <w:sz w:val="24"/>
          <w:szCs w:val="24"/>
        </w:rPr>
        <w:t>b</w:t>
      </w:r>
      <w:r w:rsidR="005F6456">
        <w:rPr>
          <w:rFonts w:ascii="Cambria" w:hAnsi="Cambria"/>
          <w:sz w:val="24"/>
          <w:szCs w:val="24"/>
        </w:rPr>
        <w:t>udowy</w:t>
      </w:r>
      <w:r w:rsidR="00356697">
        <w:rPr>
          <w:rFonts w:ascii="Cambria" w:hAnsi="Cambria"/>
          <w:sz w:val="24"/>
          <w:szCs w:val="24"/>
        </w:rPr>
        <w:t>.</w:t>
      </w:r>
      <w:r w:rsidR="005F6456">
        <w:rPr>
          <w:rFonts w:ascii="Cambria" w:hAnsi="Cambria"/>
          <w:sz w:val="24"/>
          <w:szCs w:val="24"/>
        </w:rPr>
        <w:t xml:space="preserve"> </w:t>
      </w:r>
      <w:r w:rsidR="00356697">
        <w:rPr>
          <w:rFonts w:ascii="Cambria" w:hAnsi="Cambria"/>
          <w:sz w:val="24"/>
          <w:szCs w:val="24"/>
        </w:rPr>
        <w:t>E</w:t>
      </w:r>
      <w:r w:rsidR="005F6456">
        <w:rPr>
          <w:rFonts w:ascii="Cambria" w:hAnsi="Cambria"/>
          <w:sz w:val="24"/>
          <w:szCs w:val="24"/>
        </w:rPr>
        <w:t xml:space="preserve">wentualne nasadzenia zastępcze </w:t>
      </w:r>
      <w:r w:rsidR="00E45F52">
        <w:rPr>
          <w:rFonts w:ascii="Cambria" w:hAnsi="Cambria"/>
          <w:sz w:val="24"/>
          <w:szCs w:val="24"/>
        </w:rPr>
        <w:t xml:space="preserve">lub opłaty </w:t>
      </w:r>
      <w:r w:rsidR="005F6456">
        <w:rPr>
          <w:rFonts w:ascii="Cambria" w:hAnsi="Cambria"/>
          <w:sz w:val="24"/>
          <w:szCs w:val="24"/>
        </w:rPr>
        <w:t xml:space="preserve">wynikające z </w:t>
      </w:r>
      <w:r w:rsidR="00356697">
        <w:rPr>
          <w:rFonts w:ascii="Cambria" w:hAnsi="Cambria"/>
          <w:sz w:val="24"/>
          <w:szCs w:val="24"/>
        </w:rPr>
        <w:t>D</w:t>
      </w:r>
      <w:r w:rsidR="005F6456">
        <w:rPr>
          <w:rFonts w:ascii="Cambria" w:hAnsi="Cambria"/>
          <w:sz w:val="24"/>
          <w:szCs w:val="24"/>
        </w:rPr>
        <w:t xml:space="preserve">ecyzji </w:t>
      </w:r>
      <w:r w:rsidR="00356697">
        <w:rPr>
          <w:rFonts w:ascii="Cambria" w:hAnsi="Cambria"/>
          <w:sz w:val="24"/>
          <w:szCs w:val="24"/>
        </w:rPr>
        <w:t xml:space="preserve">Zamawiający </w:t>
      </w:r>
      <w:r w:rsidR="005F6456">
        <w:rPr>
          <w:rFonts w:ascii="Cambria" w:hAnsi="Cambria"/>
          <w:sz w:val="24"/>
          <w:szCs w:val="24"/>
        </w:rPr>
        <w:t>wykona we własnym zakresie</w:t>
      </w:r>
      <w:r w:rsidR="00F5787F">
        <w:rPr>
          <w:rFonts w:ascii="Cambria" w:hAnsi="Cambria"/>
          <w:sz w:val="24"/>
          <w:szCs w:val="24"/>
        </w:rPr>
        <w:t xml:space="preserve"> (koszt wycinki drzew pokryje Wykonawca).</w:t>
      </w:r>
    </w:p>
    <w:p w14:paraId="2F08B9F5" w14:textId="39EAF48B" w:rsidR="003F13CB" w:rsidRDefault="00E54299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 przypadku konieczności ponownego uzgodnienia Projektu Organizacji Ruchu </w:t>
      </w:r>
      <w:r w:rsidR="00A1237C">
        <w:rPr>
          <w:rFonts w:ascii="Cambria" w:hAnsi="Cambria"/>
          <w:sz w:val="24"/>
          <w:szCs w:val="24"/>
        </w:rPr>
        <w:t>W</w:t>
      </w:r>
      <w:r>
        <w:rPr>
          <w:rFonts w:ascii="Cambria" w:hAnsi="Cambria"/>
          <w:sz w:val="24"/>
          <w:szCs w:val="24"/>
        </w:rPr>
        <w:t>ykonawca dokona tego własnym staraniem na własny koszt.</w:t>
      </w:r>
    </w:p>
    <w:p w14:paraId="5D6FBB02" w14:textId="029987FA" w:rsidR="00AA0ED2" w:rsidRDefault="00CD082C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n</w:t>
      </w:r>
      <w:r w:rsidR="00AA0ED2">
        <w:rPr>
          <w:rFonts w:ascii="Cambria" w:hAnsi="Cambria"/>
          <w:sz w:val="24"/>
          <w:szCs w:val="24"/>
        </w:rPr>
        <w:t xml:space="preserve">owo wybudowaną sieć </w:t>
      </w:r>
      <w:r>
        <w:rPr>
          <w:rFonts w:ascii="Cambria" w:hAnsi="Cambria"/>
          <w:sz w:val="24"/>
          <w:szCs w:val="24"/>
        </w:rPr>
        <w:t>ciepłowniczą ma</w:t>
      </w:r>
      <w:r w:rsidR="00AA0ED2">
        <w:rPr>
          <w:rFonts w:ascii="Cambria" w:hAnsi="Cambria"/>
          <w:sz w:val="24"/>
          <w:szCs w:val="24"/>
        </w:rPr>
        <w:t xml:space="preserve"> połączyć z przepustnicami w komorze K-409.</w:t>
      </w:r>
    </w:p>
    <w:p w14:paraId="17347DD2" w14:textId="6F19DC62" w:rsidR="00E54299" w:rsidRDefault="00CD082C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Na przekroczeniu siecią cieplna zjazdu w ul. Św. Mikołaja należy zamontować rury osłonowe</w:t>
      </w:r>
      <w:r w:rsidR="00314B5A">
        <w:rPr>
          <w:rFonts w:ascii="Cambria" w:hAnsi="Cambria"/>
          <w:sz w:val="24"/>
          <w:szCs w:val="24"/>
        </w:rPr>
        <w:t>j stalowej</w:t>
      </w:r>
      <w:r>
        <w:rPr>
          <w:rFonts w:ascii="Cambria" w:hAnsi="Cambria"/>
          <w:sz w:val="24"/>
          <w:szCs w:val="24"/>
        </w:rPr>
        <w:t xml:space="preserve"> 2x DN800 L= 2 x10m</w:t>
      </w:r>
      <w:r w:rsidR="00FB2C81">
        <w:rPr>
          <w:rFonts w:ascii="Cambria" w:hAnsi="Cambria"/>
          <w:sz w:val="24"/>
          <w:szCs w:val="24"/>
        </w:rPr>
        <w:t>.</w:t>
      </w:r>
    </w:p>
    <w:p w14:paraId="140E5E80" w14:textId="5672CDBF" w:rsidR="00CD082C" w:rsidRDefault="00CD082C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Odcinek przewężenia sieci ciepłowniczej na wysokości budynku pod adresem ul. Zamenhofa 3, należy wykonać w istniejącym kanale rurą przewodową preizolowaną DN500 w rurze osłonowej </w:t>
      </w:r>
      <w:r w:rsidR="00314B5A">
        <w:rPr>
          <w:rFonts w:ascii="Cambria" w:hAnsi="Cambria"/>
          <w:sz w:val="24"/>
          <w:szCs w:val="24"/>
        </w:rPr>
        <w:t xml:space="preserve">stalowej </w:t>
      </w:r>
      <w:r>
        <w:rPr>
          <w:rFonts w:ascii="Cambria" w:hAnsi="Cambria"/>
          <w:sz w:val="24"/>
          <w:szCs w:val="24"/>
        </w:rPr>
        <w:t>DN800</w:t>
      </w:r>
      <w:r w:rsidR="00314B5A">
        <w:rPr>
          <w:rFonts w:ascii="Cambria" w:hAnsi="Cambria"/>
          <w:sz w:val="24"/>
          <w:szCs w:val="24"/>
        </w:rPr>
        <w:t>. W przypadku braku technicznej możliwości umieszczenia rur osłonowych DN800 w kanale należy</w:t>
      </w:r>
      <w:r w:rsidR="00DC0962">
        <w:rPr>
          <w:rFonts w:ascii="Cambria" w:hAnsi="Cambria"/>
          <w:sz w:val="24"/>
          <w:szCs w:val="24"/>
        </w:rPr>
        <w:t xml:space="preserve"> ten element</w:t>
      </w:r>
      <w:r w:rsidR="00314B5A">
        <w:rPr>
          <w:rFonts w:ascii="Cambria" w:hAnsi="Cambria"/>
          <w:sz w:val="24"/>
          <w:szCs w:val="24"/>
        </w:rPr>
        <w:t xml:space="preserve"> wykonać zgodnie z projektem technicznym. W </w:t>
      </w:r>
      <w:r w:rsidR="00314B5A" w:rsidRPr="00FB2C81">
        <w:rPr>
          <w:rFonts w:ascii="Cambria" w:hAnsi="Cambria"/>
          <w:sz w:val="24"/>
          <w:szCs w:val="24"/>
        </w:rPr>
        <w:t xml:space="preserve">kosztorysie </w:t>
      </w:r>
      <w:r w:rsidR="00356697">
        <w:rPr>
          <w:rFonts w:ascii="Cambria" w:hAnsi="Cambria"/>
          <w:sz w:val="24"/>
          <w:szCs w:val="24"/>
        </w:rPr>
        <w:t>szczegółowym</w:t>
      </w:r>
      <w:r w:rsidR="00314B5A">
        <w:rPr>
          <w:rFonts w:ascii="Cambria" w:hAnsi="Cambria"/>
          <w:sz w:val="24"/>
          <w:szCs w:val="24"/>
        </w:rPr>
        <w:t xml:space="preserve"> należy uwzględnić koszt zwiększenia średnicy</w:t>
      </w:r>
      <w:r w:rsidR="00DC0962">
        <w:rPr>
          <w:rFonts w:ascii="Cambria" w:hAnsi="Cambria"/>
          <w:sz w:val="24"/>
          <w:szCs w:val="24"/>
        </w:rPr>
        <w:t xml:space="preserve"> rur</w:t>
      </w:r>
      <w:r w:rsidR="00314B5A">
        <w:rPr>
          <w:rFonts w:ascii="Cambria" w:hAnsi="Cambria"/>
          <w:sz w:val="24"/>
          <w:szCs w:val="24"/>
        </w:rPr>
        <w:t>.</w:t>
      </w:r>
    </w:p>
    <w:p w14:paraId="55508B13" w14:textId="6EF32F43" w:rsidR="007A14EB" w:rsidRDefault="007A14EB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Wykonawca ma obowiązek wykonywania robót odtworzeniowych sukcesywnie w miarę postępu robót technologicznych tak, aby ograniczyć uciążliwości dla mieszkańców. Prace porządkowe należy wykonywać łącznie z robotami odtworzeniowymi.</w:t>
      </w:r>
    </w:p>
    <w:p w14:paraId="0B12B972" w14:textId="367CB149" w:rsidR="00366979" w:rsidRDefault="00366979" w:rsidP="00D46414">
      <w:pPr>
        <w:pStyle w:val="Akapitzlist"/>
        <w:numPr>
          <w:ilvl w:val="0"/>
          <w:numId w:val="4"/>
        </w:numPr>
        <w:rPr>
          <w:rFonts w:ascii="Cambria" w:hAnsi="Cambria"/>
          <w:sz w:val="24"/>
          <w:szCs w:val="24"/>
        </w:rPr>
      </w:pPr>
      <w:r w:rsidRPr="00366979">
        <w:rPr>
          <w:rFonts w:ascii="Cambria" w:hAnsi="Cambria"/>
          <w:sz w:val="24"/>
          <w:szCs w:val="24"/>
        </w:rPr>
        <w:t>Koszt opróżnienia i napełnienia sieci pokrywa Zamawiający.</w:t>
      </w:r>
    </w:p>
    <w:bookmarkEnd w:id="1"/>
    <w:p w14:paraId="1EC5721C" w14:textId="77777777" w:rsidR="007D1CF5" w:rsidRPr="006A69DF" w:rsidRDefault="007D1CF5" w:rsidP="000C721D">
      <w:pPr>
        <w:jc w:val="both"/>
        <w:rPr>
          <w:rFonts w:ascii="Cambria" w:hAnsi="Cambria" w:cstheme="minorHAnsi"/>
          <w:sz w:val="24"/>
          <w:szCs w:val="24"/>
          <w14:stylisticSets>
            <w14:styleSet w14:id="1"/>
          </w14:stylisticSets>
        </w:rPr>
      </w:pPr>
    </w:p>
    <w:p w14:paraId="51D41E05" w14:textId="0A5F72DC" w:rsidR="00985979" w:rsidRPr="006A69DF" w:rsidRDefault="00985979" w:rsidP="00CD45EF">
      <w:pPr>
        <w:pStyle w:val="Akapitzlist"/>
        <w:numPr>
          <w:ilvl w:val="0"/>
          <w:numId w:val="23"/>
        </w:numPr>
        <w:rPr>
          <w:rFonts w:ascii="Cambria" w:hAnsi="Cambria"/>
          <w:sz w:val="24"/>
          <w:szCs w:val="24"/>
        </w:rPr>
      </w:pPr>
      <w:bookmarkStart w:id="2" w:name="_Hlk195002315"/>
      <w:r w:rsidRPr="006A69DF">
        <w:rPr>
          <w:rFonts w:ascii="Cambria" w:hAnsi="Cambria"/>
          <w:sz w:val="24"/>
          <w:szCs w:val="24"/>
        </w:rPr>
        <w:t xml:space="preserve">W trakcie realizacji </w:t>
      </w:r>
      <w:r w:rsidR="008C68DF" w:rsidRPr="006A69DF">
        <w:rPr>
          <w:rFonts w:ascii="Cambria" w:hAnsi="Cambria"/>
          <w:sz w:val="24"/>
          <w:szCs w:val="24"/>
        </w:rPr>
        <w:t>p</w:t>
      </w:r>
      <w:r w:rsidR="00A95210" w:rsidRPr="006A69DF">
        <w:rPr>
          <w:rFonts w:ascii="Cambria" w:hAnsi="Cambria"/>
          <w:sz w:val="24"/>
          <w:szCs w:val="24"/>
        </w:rPr>
        <w:t xml:space="preserve">rzedmiotu </w:t>
      </w:r>
      <w:r w:rsidR="008C68DF" w:rsidRPr="006A69DF">
        <w:rPr>
          <w:rFonts w:ascii="Cambria" w:hAnsi="Cambria"/>
          <w:sz w:val="24"/>
          <w:szCs w:val="24"/>
        </w:rPr>
        <w:t xml:space="preserve">zamówienia </w:t>
      </w:r>
      <w:r w:rsidRPr="006A69DF">
        <w:rPr>
          <w:rFonts w:ascii="Cambria" w:hAnsi="Cambria"/>
          <w:sz w:val="24"/>
          <w:szCs w:val="24"/>
        </w:rPr>
        <w:t>Zamawiający będzie dokonywać:</w:t>
      </w:r>
    </w:p>
    <w:bookmarkEnd w:id="2"/>
    <w:p w14:paraId="57B41C99" w14:textId="1BB5130E" w:rsidR="00985979" w:rsidRPr="006A69DF" w:rsidRDefault="008C68DF" w:rsidP="00D46414">
      <w:pPr>
        <w:pStyle w:val="Akapitzlist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o</w:t>
      </w:r>
      <w:r w:rsidR="00985979" w:rsidRPr="006A69DF">
        <w:rPr>
          <w:rFonts w:ascii="Cambria" w:hAnsi="Cambria"/>
          <w:sz w:val="24"/>
          <w:szCs w:val="24"/>
        </w:rPr>
        <w:t>dbior</w:t>
      </w:r>
      <w:r w:rsidRPr="006A69DF">
        <w:rPr>
          <w:rFonts w:ascii="Cambria" w:hAnsi="Cambria"/>
          <w:sz w:val="24"/>
          <w:szCs w:val="24"/>
        </w:rPr>
        <w:t>ów</w:t>
      </w:r>
      <w:r w:rsidR="00985979" w:rsidRPr="006A69DF">
        <w:rPr>
          <w:rFonts w:ascii="Cambria" w:hAnsi="Cambria"/>
          <w:sz w:val="24"/>
          <w:szCs w:val="24"/>
        </w:rPr>
        <w:t xml:space="preserve"> rob</w:t>
      </w:r>
      <w:r w:rsidRPr="006A69DF">
        <w:rPr>
          <w:rFonts w:ascii="Cambria" w:hAnsi="Cambria"/>
          <w:sz w:val="24"/>
          <w:szCs w:val="24"/>
        </w:rPr>
        <w:t>ó</w:t>
      </w:r>
      <w:r w:rsidR="00985979" w:rsidRPr="006A69DF">
        <w:rPr>
          <w:rFonts w:ascii="Cambria" w:hAnsi="Cambria"/>
          <w:sz w:val="24"/>
          <w:szCs w:val="24"/>
        </w:rPr>
        <w:t>t zanikających lub ulegających zakryciu</w:t>
      </w:r>
      <w:r w:rsidRPr="006A69DF">
        <w:rPr>
          <w:rFonts w:ascii="Cambria" w:hAnsi="Cambria"/>
          <w:sz w:val="24"/>
          <w:szCs w:val="24"/>
        </w:rPr>
        <w:t>,</w:t>
      </w:r>
    </w:p>
    <w:p w14:paraId="0EBA2D94" w14:textId="45E5B307" w:rsidR="00985979" w:rsidRPr="006A69DF" w:rsidRDefault="008C68DF" w:rsidP="00D46414">
      <w:pPr>
        <w:pStyle w:val="Akapitzlist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c</w:t>
      </w:r>
      <w:r w:rsidR="00985979" w:rsidRPr="006A69DF">
        <w:rPr>
          <w:rFonts w:ascii="Cambria" w:hAnsi="Cambria"/>
          <w:sz w:val="24"/>
          <w:szCs w:val="24"/>
        </w:rPr>
        <w:t>zęściowych odbiorów robót budowlanych</w:t>
      </w:r>
      <w:r w:rsidR="00356697">
        <w:rPr>
          <w:rFonts w:ascii="Cambria" w:hAnsi="Cambria"/>
          <w:sz w:val="24"/>
          <w:szCs w:val="24"/>
        </w:rPr>
        <w:t xml:space="preserve"> – na wniosek Wykonawcy</w:t>
      </w:r>
      <w:r w:rsidR="00985979" w:rsidRPr="006A69DF">
        <w:rPr>
          <w:rFonts w:ascii="Cambria" w:hAnsi="Cambria"/>
          <w:sz w:val="24"/>
          <w:szCs w:val="24"/>
        </w:rPr>
        <w:t>;</w:t>
      </w:r>
    </w:p>
    <w:p w14:paraId="365D8241" w14:textId="6AFC45AA" w:rsidR="006B2A73" w:rsidRPr="006A69DF" w:rsidRDefault="008C68DF" w:rsidP="00D46414">
      <w:pPr>
        <w:pStyle w:val="Akapitzlist"/>
        <w:numPr>
          <w:ilvl w:val="0"/>
          <w:numId w:val="5"/>
        </w:numPr>
        <w:rPr>
          <w:rFonts w:ascii="Cambria" w:hAnsi="Cambria"/>
          <w:sz w:val="24"/>
          <w:szCs w:val="24"/>
        </w:rPr>
      </w:pPr>
      <w:bookmarkStart w:id="3" w:name="_Hlk195004088"/>
      <w:r w:rsidRPr="006A69DF">
        <w:rPr>
          <w:rFonts w:ascii="Cambria" w:hAnsi="Cambria"/>
          <w:sz w:val="24"/>
          <w:szCs w:val="24"/>
        </w:rPr>
        <w:t>o</w:t>
      </w:r>
      <w:r w:rsidR="00985979" w:rsidRPr="006A69DF">
        <w:rPr>
          <w:rFonts w:ascii="Cambria" w:hAnsi="Cambria"/>
          <w:sz w:val="24"/>
          <w:szCs w:val="24"/>
        </w:rPr>
        <w:t>dbioru technicznego robót budowlanych</w:t>
      </w:r>
      <w:bookmarkEnd w:id="3"/>
      <w:r w:rsidRPr="006A69DF">
        <w:rPr>
          <w:rFonts w:ascii="Cambria" w:hAnsi="Cambria"/>
          <w:sz w:val="24"/>
          <w:szCs w:val="24"/>
        </w:rPr>
        <w:t>,</w:t>
      </w:r>
    </w:p>
    <w:p w14:paraId="7CA07E0B" w14:textId="7DCC6CBF" w:rsidR="006B2A73" w:rsidRPr="006A69DF" w:rsidRDefault="008C68DF" w:rsidP="00D46414">
      <w:pPr>
        <w:pStyle w:val="Akapitzlist"/>
        <w:numPr>
          <w:ilvl w:val="0"/>
          <w:numId w:val="5"/>
        </w:numPr>
        <w:rPr>
          <w:rFonts w:ascii="Cambria" w:hAnsi="Cambria"/>
          <w:sz w:val="24"/>
          <w:szCs w:val="24"/>
        </w:rPr>
      </w:pPr>
      <w:bookmarkStart w:id="4" w:name="_Hlk195006711"/>
      <w:r w:rsidRPr="006A69DF">
        <w:rPr>
          <w:rFonts w:ascii="Cambria" w:hAnsi="Cambria"/>
          <w:sz w:val="24"/>
          <w:szCs w:val="24"/>
        </w:rPr>
        <w:lastRenderedPageBreak/>
        <w:t>o</w:t>
      </w:r>
      <w:r w:rsidR="006B2A73" w:rsidRPr="006A69DF">
        <w:rPr>
          <w:rFonts w:ascii="Cambria" w:hAnsi="Cambria"/>
          <w:sz w:val="24"/>
          <w:szCs w:val="24"/>
        </w:rPr>
        <w:t xml:space="preserve">dbioru końcowego </w:t>
      </w:r>
      <w:bookmarkEnd w:id="4"/>
      <w:r w:rsidR="006B2A73" w:rsidRPr="006A69DF">
        <w:rPr>
          <w:rFonts w:ascii="Cambria" w:hAnsi="Cambria"/>
          <w:sz w:val="24"/>
          <w:szCs w:val="24"/>
        </w:rPr>
        <w:t xml:space="preserve">przedmiotu </w:t>
      </w:r>
      <w:r w:rsidRPr="006A69DF">
        <w:rPr>
          <w:rFonts w:ascii="Cambria" w:hAnsi="Cambria"/>
          <w:sz w:val="24"/>
          <w:szCs w:val="24"/>
        </w:rPr>
        <w:t>zamówienia</w:t>
      </w:r>
      <w:r w:rsidR="006B2A73" w:rsidRPr="006A69DF">
        <w:rPr>
          <w:rFonts w:ascii="Cambria" w:hAnsi="Cambria"/>
          <w:sz w:val="24"/>
          <w:szCs w:val="24"/>
        </w:rPr>
        <w:t>;</w:t>
      </w:r>
    </w:p>
    <w:p w14:paraId="118D6BB9" w14:textId="46C181EC" w:rsidR="006B2A73" w:rsidRPr="006A69DF" w:rsidRDefault="008C68DF" w:rsidP="00D46414">
      <w:pPr>
        <w:pStyle w:val="Akapitzlist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</w:t>
      </w:r>
      <w:r w:rsidR="006B2A73" w:rsidRPr="006A69DF">
        <w:rPr>
          <w:rFonts w:ascii="Cambria" w:hAnsi="Cambria"/>
          <w:sz w:val="24"/>
          <w:szCs w:val="24"/>
        </w:rPr>
        <w:t>rzeglądów gwarancyjnych</w:t>
      </w:r>
      <w:r w:rsidR="001A5AA8">
        <w:rPr>
          <w:rFonts w:ascii="Cambria" w:hAnsi="Cambria"/>
          <w:sz w:val="24"/>
          <w:szCs w:val="24"/>
        </w:rPr>
        <w:t xml:space="preserve"> (w tym w odniesieniu </w:t>
      </w:r>
      <w:r w:rsidR="001A5AA8" w:rsidRPr="000235D6">
        <w:rPr>
          <w:rFonts w:ascii="Cambria" w:hAnsi="Cambria"/>
          <w:sz w:val="24"/>
          <w:szCs w:val="24"/>
        </w:rPr>
        <w:t>do pielęgnacji nasadzeń,</w:t>
      </w:r>
      <w:r w:rsidR="001A5AA8">
        <w:rPr>
          <w:rFonts w:ascii="Cambria" w:hAnsi="Cambria"/>
          <w:sz w:val="24"/>
          <w:szCs w:val="24"/>
        </w:rPr>
        <w:t xml:space="preserve"> o których mowa w pkt. 1) lit. </w:t>
      </w:r>
      <w:r w:rsidR="000235D6">
        <w:rPr>
          <w:rFonts w:ascii="Cambria" w:hAnsi="Cambria"/>
          <w:sz w:val="24"/>
          <w:szCs w:val="24"/>
        </w:rPr>
        <w:t>k</w:t>
      </w:r>
      <w:r w:rsidR="001A5AA8">
        <w:rPr>
          <w:rFonts w:ascii="Cambria" w:hAnsi="Cambria"/>
          <w:sz w:val="24"/>
          <w:szCs w:val="24"/>
        </w:rPr>
        <w:t>) powyżej oraz w odniesieniu do stanu odtworzonej do stanu pierwotnego nawierzchni)</w:t>
      </w:r>
      <w:r w:rsidR="006B2A73" w:rsidRPr="006A69DF">
        <w:rPr>
          <w:rFonts w:ascii="Cambria" w:hAnsi="Cambria"/>
          <w:sz w:val="24"/>
          <w:szCs w:val="24"/>
        </w:rPr>
        <w:t>;</w:t>
      </w:r>
    </w:p>
    <w:p w14:paraId="039A3064" w14:textId="3669D58F" w:rsidR="00985979" w:rsidRPr="006A69DF" w:rsidRDefault="008C68DF" w:rsidP="00D46414">
      <w:pPr>
        <w:pStyle w:val="Akapitzlist"/>
        <w:numPr>
          <w:ilvl w:val="0"/>
          <w:numId w:val="5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o</w:t>
      </w:r>
      <w:r w:rsidR="006B2A73" w:rsidRPr="006A69DF">
        <w:rPr>
          <w:rFonts w:ascii="Cambria" w:hAnsi="Cambria"/>
          <w:sz w:val="24"/>
          <w:szCs w:val="24"/>
        </w:rPr>
        <w:t>dbioru ostatecznego przedmiotu umowy.</w:t>
      </w:r>
      <w:r w:rsidR="00985979" w:rsidRPr="006A69DF">
        <w:rPr>
          <w:rFonts w:ascii="Cambria" w:hAnsi="Cambria"/>
          <w:sz w:val="24"/>
          <w:szCs w:val="24"/>
        </w:rPr>
        <w:t xml:space="preserve"> </w:t>
      </w:r>
    </w:p>
    <w:p w14:paraId="4D2312C4" w14:textId="77777777" w:rsidR="008C68DF" w:rsidRPr="006A69DF" w:rsidRDefault="008C68DF" w:rsidP="008C68DF">
      <w:pPr>
        <w:rPr>
          <w:rFonts w:ascii="Cambria" w:hAnsi="Cambria"/>
          <w:sz w:val="24"/>
          <w:szCs w:val="24"/>
        </w:rPr>
      </w:pPr>
    </w:p>
    <w:p w14:paraId="29B35CA6" w14:textId="7E60F4D7" w:rsidR="008C68DF" w:rsidRPr="006A69DF" w:rsidRDefault="008C68DF" w:rsidP="0002542A">
      <w:pPr>
        <w:pStyle w:val="Akapitzlist"/>
        <w:numPr>
          <w:ilvl w:val="0"/>
          <w:numId w:val="10"/>
        </w:numPr>
        <w:spacing w:after="240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ODBIORY</w:t>
      </w:r>
      <w:r w:rsidR="006B2883" w:rsidRPr="006A69DF">
        <w:rPr>
          <w:rFonts w:ascii="Cambria" w:hAnsi="Cambria"/>
          <w:sz w:val="24"/>
          <w:szCs w:val="24"/>
        </w:rPr>
        <w:t xml:space="preserve"> – na okoliczność dokonania odbiorów, o których mowa w niniejszym punkcie, Wykonawca winien dostarczyć Zamawiającemu dokumenty wymienione poniżej.</w:t>
      </w:r>
    </w:p>
    <w:p w14:paraId="225A927A" w14:textId="6BFD78EF" w:rsidR="00A81575" w:rsidRPr="00D825C6" w:rsidRDefault="00A81575" w:rsidP="00D46414">
      <w:pPr>
        <w:pStyle w:val="Akapitzlist"/>
        <w:numPr>
          <w:ilvl w:val="0"/>
          <w:numId w:val="20"/>
        </w:numPr>
        <w:rPr>
          <w:rFonts w:ascii="Cambria" w:hAnsi="Cambria"/>
          <w:b/>
          <w:bCs/>
          <w:sz w:val="28"/>
          <w:szCs w:val="28"/>
          <w:u w:val="single"/>
        </w:rPr>
      </w:pPr>
      <w:r w:rsidRPr="00D825C6">
        <w:rPr>
          <w:rFonts w:ascii="Cambria" w:hAnsi="Cambria"/>
          <w:b/>
          <w:bCs/>
          <w:sz w:val="28"/>
          <w:szCs w:val="28"/>
          <w:u w:val="single"/>
        </w:rPr>
        <w:t>Roboty zanikające lub ulegające zakryciu:</w:t>
      </w:r>
    </w:p>
    <w:p w14:paraId="2485EF33" w14:textId="48E0CAA0" w:rsidR="0045566F" w:rsidRPr="006A69DF" w:rsidRDefault="004B4CC8" w:rsidP="006A69DF">
      <w:pPr>
        <w:pStyle w:val="Akapitzlist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W celu dokonania odbioru robót zanikających lub ulegających zakryciu Wykonawca powinien zawiadomić Zamawiającego o gotowości do odbioru oraz dokonać stosownego wpisu do Dziennika Budowy. W imieniu Wykonawcy wpisu do Dziennika Budowy dokonuje Kierownik </w:t>
      </w:r>
      <w:r w:rsidR="0092150C">
        <w:rPr>
          <w:rFonts w:ascii="Cambria" w:hAnsi="Cambria"/>
          <w:sz w:val="24"/>
          <w:szCs w:val="24"/>
        </w:rPr>
        <w:t>Budowy</w:t>
      </w:r>
      <w:r w:rsidRPr="006A69DF">
        <w:rPr>
          <w:rFonts w:ascii="Cambria" w:hAnsi="Cambria"/>
          <w:sz w:val="24"/>
          <w:szCs w:val="24"/>
        </w:rPr>
        <w:t xml:space="preserve">. Potwierdzeniem dokonania odbioru robót zanikających lub ulegających zakryciu jest wpis Inspektora nadzoru do Dziennika Budowy. Odbiór robót zanikających lub ulegających zakryciu nastąpi w terminie do 3 dni roboczych od dnia zawiadomienia Zamawiającego o gotowości do odbioru oraz dokonania stosownego wpisu do </w:t>
      </w:r>
      <w:r w:rsidR="0064179C">
        <w:rPr>
          <w:rFonts w:ascii="Cambria" w:hAnsi="Cambria"/>
          <w:sz w:val="24"/>
          <w:szCs w:val="24"/>
        </w:rPr>
        <w:t>D</w:t>
      </w:r>
      <w:r w:rsidRPr="006A69DF">
        <w:rPr>
          <w:rFonts w:ascii="Cambria" w:hAnsi="Cambria"/>
          <w:sz w:val="24"/>
          <w:szCs w:val="24"/>
        </w:rPr>
        <w:t>ziennika budowy.</w:t>
      </w:r>
      <w:r w:rsidR="00B12E26" w:rsidRPr="006A69DF">
        <w:rPr>
          <w:rFonts w:ascii="Cambria" w:hAnsi="Cambria"/>
          <w:sz w:val="24"/>
          <w:szCs w:val="24"/>
        </w:rPr>
        <w:t xml:space="preserve"> </w:t>
      </w:r>
      <w:r w:rsidR="00A81575" w:rsidRPr="006A69DF">
        <w:rPr>
          <w:rFonts w:ascii="Cambria" w:hAnsi="Cambria"/>
          <w:sz w:val="24"/>
          <w:szCs w:val="24"/>
        </w:rPr>
        <w:t xml:space="preserve">Wraz z </w:t>
      </w:r>
      <w:r w:rsidRPr="006A69DF">
        <w:rPr>
          <w:rFonts w:ascii="Cambria" w:hAnsi="Cambria"/>
          <w:sz w:val="24"/>
          <w:szCs w:val="24"/>
        </w:rPr>
        <w:t>zawiadomieniem</w:t>
      </w:r>
      <w:r w:rsidR="00A81575" w:rsidRPr="006A69DF">
        <w:rPr>
          <w:rFonts w:ascii="Cambria" w:hAnsi="Cambria"/>
          <w:sz w:val="24"/>
          <w:szCs w:val="24"/>
        </w:rPr>
        <w:t xml:space="preserve">, o którym mowa w zdaniu </w:t>
      </w:r>
      <w:r w:rsidRPr="006A69DF">
        <w:rPr>
          <w:rFonts w:ascii="Cambria" w:hAnsi="Cambria"/>
          <w:sz w:val="24"/>
          <w:szCs w:val="24"/>
        </w:rPr>
        <w:t>poprzednim,</w:t>
      </w:r>
      <w:r w:rsidR="00A81575" w:rsidRPr="006A69DF">
        <w:rPr>
          <w:rFonts w:ascii="Cambria" w:hAnsi="Cambria"/>
          <w:sz w:val="24"/>
          <w:szCs w:val="24"/>
        </w:rPr>
        <w:t xml:space="preserve"> </w:t>
      </w:r>
      <w:r w:rsidR="00734926" w:rsidRPr="006A69DF">
        <w:rPr>
          <w:rFonts w:ascii="Cambria" w:hAnsi="Cambria"/>
          <w:sz w:val="24"/>
          <w:szCs w:val="24"/>
        </w:rPr>
        <w:t>Wykonawca zobowiązany jest</w:t>
      </w:r>
      <w:r w:rsidR="003677E2" w:rsidRPr="006A69DF">
        <w:rPr>
          <w:rFonts w:ascii="Cambria" w:hAnsi="Cambria"/>
          <w:sz w:val="24"/>
          <w:szCs w:val="24"/>
        </w:rPr>
        <w:t xml:space="preserve"> </w:t>
      </w:r>
      <w:r w:rsidR="003677E2" w:rsidRPr="006A69DF">
        <w:rPr>
          <w:rFonts w:ascii="Cambria" w:hAnsi="Cambria"/>
          <w:color w:val="auto"/>
          <w:sz w:val="24"/>
          <w:szCs w:val="24"/>
        </w:rPr>
        <w:t>przedłożyć</w:t>
      </w:r>
      <w:r w:rsidR="00734926" w:rsidRPr="006A69DF">
        <w:rPr>
          <w:rFonts w:ascii="Cambria" w:hAnsi="Cambria"/>
          <w:sz w:val="24"/>
          <w:szCs w:val="24"/>
        </w:rPr>
        <w:t>:</w:t>
      </w:r>
    </w:p>
    <w:p w14:paraId="7DBE3C9D" w14:textId="5245D93F" w:rsidR="00734926" w:rsidRPr="006A69DF" w:rsidRDefault="003677E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</w:t>
      </w:r>
      <w:r w:rsidR="006C42F4" w:rsidRPr="006A69DF">
        <w:rPr>
          <w:rFonts w:ascii="Cambria" w:hAnsi="Cambria"/>
          <w:sz w:val="24"/>
          <w:szCs w:val="24"/>
        </w:rPr>
        <w:t>oświadczenie wykonania badań wizualnych i radiograficznych lub magnet</w:t>
      </w:r>
      <w:r w:rsidR="00B12E26" w:rsidRPr="006A69DF">
        <w:rPr>
          <w:rFonts w:ascii="Cambria" w:hAnsi="Cambria"/>
          <w:sz w:val="24"/>
          <w:szCs w:val="24"/>
        </w:rPr>
        <w:t>yczno</w:t>
      </w:r>
      <w:r w:rsidR="006C42F4" w:rsidRPr="006A69DF">
        <w:rPr>
          <w:rFonts w:ascii="Cambria" w:hAnsi="Cambria"/>
          <w:sz w:val="24"/>
          <w:szCs w:val="24"/>
        </w:rPr>
        <w:t>-proszkowych złączy spawanych</w:t>
      </w:r>
      <w:r w:rsidR="0090082D" w:rsidRPr="006A69DF">
        <w:rPr>
          <w:rFonts w:ascii="Cambria" w:hAnsi="Cambria"/>
          <w:sz w:val="24"/>
          <w:szCs w:val="24"/>
        </w:rPr>
        <w:t>,</w:t>
      </w:r>
      <w:r w:rsidR="006C42F4" w:rsidRPr="006A69DF">
        <w:rPr>
          <w:rFonts w:ascii="Cambria" w:hAnsi="Cambria"/>
          <w:sz w:val="24"/>
          <w:szCs w:val="24"/>
        </w:rPr>
        <w:t xml:space="preserve"> wystawione przez certyfikowane laboratorium</w:t>
      </w:r>
      <w:r w:rsidR="007F7DA8" w:rsidRPr="006A69DF">
        <w:rPr>
          <w:rFonts w:ascii="Cambria" w:hAnsi="Cambria"/>
          <w:sz w:val="24"/>
          <w:szCs w:val="24"/>
        </w:rPr>
        <w:t xml:space="preserve"> </w:t>
      </w:r>
      <w:r w:rsidR="00EB707F" w:rsidRPr="006A69DF">
        <w:rPr>
          <w:rFonts w:ascii="Cambria" w:hAnsi="Cambria"/>
          <w:sz w:val="24"/>
          <w:szCs w:val="24"/>
        </w:rPr>
        <w:t>wykonujące badania</w:t>
      </w:r>
      <w:r w:rsidR="0092150C">
        <w:rPr>
          <w:rFonts w:ascii="Cambria" w:hAnsi="Cambria"/>
          <w:sz w:val="24"/>
          <w:szCs w:val="24"/>
        </w:rPr>
        <w:t>,</w:t>
      </w:r>
    </w:p>
    <w:p w14:paraId="7D2CD2FD" w14:textId="6C3A849E" w:rsidR="006C42F4" w:rsidRPr="006A69DF" w:rsidRDefault="003677E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</w:t>
      </w:r>
      <w:r w:rsidR="006C42F4" w:rsidRPr="006A69DF">
        <w:rPr>
          <w:rFonts w:ascii="Cambria" w:hAnsi="Cambria"/>
          <w:sz w:val="24"/>
          <w:szCs w:val="24"/>
        </w:rPr>
        <w:t>rotokół z płukania</w:t>
      </w:r>
      <w:r w:rsidRPr="006A69DF">
        <w:rPr>
          <w:rFonts w:ascii="Cambria" w:hAnsi="Cambria"/>
          <w:sz w:val="24"/>
          <w:szCs w:val="24"/>
        </w:rPr>
        <w:t xml:space="preserve"> </w:t>
      </w:r>
      <w:r w:rsidRPr="006A69DF">
        <w:rPr>
          <w:rFonts w:ascii="Cambria" w:hAnsi="Cambria"/>
          <w:color w:val="auto"/>
          <w:sz w:val="24"/>
          <w:szCs w:val="24"/>
        </w:rPr>
        <w:t>instalacji</w:t>
      </w:r>
      <w:r w:rsidR="0090082D" w:rsidRPr="006A69DF">
        <w:rPr>
          <w:rFonts w:ascii="Cambria" w:hAnsi="Cambria"/>
          <w:color w:val="auto"/>
          <w:sz w:val="24"/>
          <w:szCs w:val="24"/>
        </w:rPr>
        <w:t>,</w:t>
      </w:r>
    </w:p>
    <w:p w14:paraId="189379A3" w14:textId="4F8B150C" w:rsidR="006C42F4" w:rsidRDefault="0090082D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r</w:t>
      </w:r>
      <w:r w:rsidR="006C42F4" w:rsidRPr="006A69DF">
        <w:rPr>
          <w:rFonts w:ascii="Cambria" w:hAnsi="Cambria"/>
          <w:sz w:val="24"/>
          <w:szCs w:val="24"/>
        </w:rPr>
        <w:t>aport z wykonania instalacji alarmowej.</w:t>
      </w:r>
    </w:p>
    <w:p w14:paraId="3E0870B9" w14:textId="77777777" w:rsidR="006A69DF" w:rsidRPr="006A69DF" w:rsidRDefault="006A69DF" w:rsidP="006A69DF">
      <w:pPr>
        <w:pStyle w:val="Akapitzlist"/>
        <w:ind w:left="2214"/>
        <w:rPr>
          <w:rFonts w:ascii="Cambria" w:hAnsi="Cambria"/>
          <w:sz w:val="24"/>
          <w:szCs w:val="24"/>
        </w:rPr>
      </w:pPr>
    </w:p>
    <w:p w14:paraId="77061296" w14:textId="1438F855" w:rsidR="00CE2B52" w:rsidRPr="00D825C6" w:rsidRDefault="00F35F21" w:rsidP="00D46414">
      <w:pPr>
        <w:pStyle w:val="Akapitzlist"/>
        <w:numPr>
          <w:ilvl w:val="0"/>
          <w:numId w:val="20"/>
        </w:numPr>
        <w:rPr>
          <w:rFonts w:ascii="Cambria" w:hAnsi="Cambria"/>
          <w:b/>
          <w:bCs/>
          <w:sz w:val="28"/>
          <w:szCs w:val="28"/>
          <w:u w:val="single"/>
        </w:rPr>
      </w:pPr>
      <w:bookmarkStart w:id="5" w:name="_Hlk191466022"/>
      <w:r w:rsidRPr="00D825C6">
        <w:rPr>
          <w:rFonts w:ascii="Cambria" w:hAnsi="Cambria"/>
          <w:b/>
          <w:bCs/>
          <w:sz w:val="28"/>
          <w:szCs w:val="28"/>
          <w:u w:val="single"/>
        </w:rPr>
        <w:t>Częściowe odbiory robót budowlanych</w:t>
      </w:r>
      <w:r w:rsidR="00CE2B52" w:rsidRPr="00D825C6">
        <w:rPr>
          <w:rFonts w:ascii="Cambria" w:hAnsi="Cambria"/>
          <w:b/>
          <w:bCs/>
          <w:sz w:val="28"/>
          <w:szCs w:val="28"/>
          <w:u w:val="single"/>
        </w:rPr>
        <w:t>:</w:t>
      </w:r>
      <w:bookmarkEnd w:id="5"/>
    </w:p>
    <w:p w14:paraId="186E0823" w14:textId="02C7B83F" w:rsidR="00F35F21" w:rsidRPr="006A69DF" w:rsidRDefault="00EE7328" w:rsidP="006A69DF">
      <w:pPr>
        <w:pStyle w:val="Akapitzlist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Wykonawca może </w:t>
      </w:r>
      <w:bookmarkStart w:id="6" w:name="_Hlk196212574"/>
      <w:r w:rsidRPr="006A69DF">
        <w:rPr>
          <w:rFonts w:ascii="Cambria" w:hAnsi="Cambria"/>
          <w:sz w:val="24"/>
          <w:szCs w:val="24"/>
        </w:rPr>
        <w:t xml:space="preserve">po zrealizowaniu </w:t>
      </w:r>
      <w:r w:rsidR="006A7196" w:rsidRPr="007B4D09">
        <w:rPr>
          <w:rFonts w:ascii="Cambria" w:hAnsi="Cambria"/>
          <w:b/>
          <w:bCs/>
          <w:sz w:val="24"/>
          <w:szCs w:val="24"/>
        </w:rPr>
        <w:t>3</w:t>
      </w:r>
      <w:r w:rsidRPr="007B4D09">
        <w:rPr>
          <w:rFonts w:ascii="Cambria" w:hAnsi="Cambria"/>
          <w:b/>
          <w:bCs/>
          <w:sz w:val="24"/>
          <w:szCs w:val="24"/>
        </w:rPr>
        <w:t>0%</w:t>
      </w:r>
      <w:r w:rsidRPr="006A69DF">
        <w:rPr>
          <w:rFonts w:ascii="Cambria" w:hAnsi="Cambria"/>
          <w:sz w:val="24"/>
          <w:szCs w:val="24"/>
        </w:rPr>
        <w:t xml:space="preserve"> robót budowlanych </w:t>
      </w:r>
      <w:bookmarkEnd w:id="6"/>
      <w:r w:rsidRPr="006A69DF">
        <w:rPr>
          <w:rFonts w:ascii="Cambria" w:hAnsi="Cambria"/>
          <w:sz w:val="24"/>
          <w:szCs w:val="24"/>
        </w:rPr>
        <w:t xml:space="preserve">wystąpić do Zamawiającego o ich częściowy odbiór. </w:t>
      </w:r>
      <w:bookmarkStart w:id="7" w:name="_Hlk196212659"/>
      <w:r w:rsidRPr="006A69DF">
        <w:rPr>
          <w:rFonts w:ascii="Cambria" w:hAnsi="Cambria"/>
          <w:sz w:val="24"/>
          <w:szCs w:val="24"/>
        </w:rPr>
        <w:t xml:space="preserve">Wykonanie </w:t>
      </w:r>
      <w:r w:rsidR="006A7196">
        <w:rPr>
          <w:rFonts w:ascii="Cambria" w:hAnsi="Cambria"/>
          <w:sz w:val="24"/>
          <w:szCs w:val="24"/>
        </w:rPr>
        <w:t>3</w:t>
      </w:r>
      <w:r w:rsidRPr="006A69DF">
        <w:rPr>
          <w:rFonts w:ascii="Cambria" w:hAnsi="Cambria"/>
          <w:sz w:val="24"/>
          <w:szCs w:val="24"/>
        </w:rPr>
        <w:t xml:space="preserve">0% robót budowlanych wystąpi w sytuacji należytego wykonania części Przedmiotu Umowy, a stopień zaawansowania tych prac określony będzie na podstawie długości wykonanej sieci ciepłowniczej wykazanej przez uprawnionego geodetę i potwierdzony przez Inspektora nadzoru Zamawiającego. </w:t>
      </w:r>
      <w:r w:rsidR="00F35F21" w:rsidRPr="006A69DF">
        <w:rPr>
          <w:rFonts w:ascii="Cambria" w:hAnsi="Cambria"/>
          <w:sz w:val="24"/>
          <w:szCs w:val="24"/>
        </w:rPr>
        <w:t>Do odbioru częściowego (zaawansowania robót</w:t>
      </w:r>
      <w:bookmarkEnd w:id="7"/>
      <w:r w:rsidR="00F35F21" w:rsidRPr="006A69DF">
        <w:rPr>
          <w:rFonts w:ascii="Cambria" w:hAnsi="Cambria"/>
          <w:sz w:val="24"/>
          <w:szCs w:val="24"/>
        </w:rPr>
        <w:t>) Wykonawca zobowiązany jest przedłożyć Zamawiającemu:</w:t>
      </w:r>
    </w:p>
    <w:p w14:paraId="3F03F735" w14:textId="54CD0F87" w:rsidR="00CE2B52" w:rsidRPr="006A69DF" w:rsidRDefault="00D5500C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S</w:t>
      </w:r>
      <w:r w:rsidR="00CE2B52" w:rsidRPr="006A69DF">
        <w:rPr>
          <w:rFonts w:ascii="Cambria" w:hAnsi="Cambria"/>
          <w:sz w:val="24"/>
          <w:szCs w:val="24"/>
        </w:rPr>
        <w:t>zkice polowe (z zaznaczonymi pikietami pomiaru poszczególnych rurociągów z opisem rury zasilającej i powrotnej z podaniem średnicy nominalnej i określeniem rodzaju izolacji każdego z rurociągów, określeniem dokładnym wszelkich skrzyżowań, kolan pionowych i poziomych, rur osłonowych wraz z podaniem średnic tych rur i materiału, płyt odciążających, oraz armatury na poszczególnych rurociągach), w formacie PDF;</w:t>
      </w:r>
    </w:p>
    <w:p w14:paraId="162F89B1" w14:textId="60EE69E8" w:rsidR="00CE2B52" w:rsidRPr="006A69DF" w:rsidRDefault="00D5500C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</w:t>
      </w:r>
      <w:r w:rsidR="00CE2B52" w:rsidRPr="006A69DF">
        <w:rPr>
          <w:rFonts w:ascii="Cambria" w:hAnsi="Cambria"/>
          <w:sz w:val="24"/>
          <w:szCs w:val="24"/>
        </w:rPr>
        <w:t>rzeglądówka szkiców polowych, gdy ilość szkiców przekracza 3 szt., w formacie PDF;</w:t>
      </w:r>
    </w:p>
    <w:p w14:paraId="38C2122F" w14:textId="53858C3F" w:rsidR="00CE2B52" w:rsidRPr="006A69DF" w:rsidRDefault="00D5500C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lastRenderedPageBreak/>
        <w:t>W</w:t>
      </w:r>
      <w:r w:rsidR="00CE2B52" w:rsidRPr="006A69DF">
        <w:rPr>
          <w:rFonts w:ascii="Cambria" w:hAnsi="Cambria"/>
          <w:sz w:val="24"/>
          <w:szCs w:val="24"/>
        </w:rPr>
        <w:t>ykaz współrzędnych (X, Y, H) pikiet w obowiązującym układzie współrzędnych w zestawieniu tabelarycznym w formie elektronicznej, w formacie Excel-a lub WORD-a albo w pliku tekstowym;</w:t>
      </w:r>
    </w:p>
    <w:p w14:paraId="08406879" w14:textId="64CFF892" w:rsidR="00CE2B52" w:rsidRPr="006A69DF" w:rsidRDefault="00D5500C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M</w:t>
      </w:r>
      <w:r w:rsidR="00CE2B52" w:rsidRPr="006A69DF">
        <w:rPr>
          <w:rFonts w:ascii="Cambria" w:hAnsi="Cambria"/>
          <w:sz w:val="24"/>
          <w:szCs w:val="24"/>
        </w:rPr>
        <w:t>apa pomiaru powykonawczego w formie elektronicznej, w jednym z formatów: DGN, DWG, DXF, SHP – mapa porównawcza;</w:t>
      </w:r>
    </w:p>
    <w:p w14:paraId="29F4A3CE" w14:textId="4F61C96D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odbioru badań wizualnych VT złączy spawanych rurociągu z wynikiem pozytywnym wraz z dokumentami uprawnień do badań. Wynik określa się jako pozytywny, jeśli jakość spoiny spełni wymagania dopuszczalnego poziomu „C” według normy PN-EN ISO 5817 lub równoważnej;</w:t>
      </w:r>
    </w:p>
    <w:p w14:paraId="293CD201" w14:textId="7DA6DD1E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badań radiograficznych RT złączy spawanych (otrzymana od Laboratorium). Wynik badania określa się jako pozytywny, jeśli jakość spoiny spełnia wymagania klasy 2 według normy PN-EN-ISO-10675-1:2017 lub równoważnej;</w:t>
      </w:r>
    </w:p>
    <w:p w14:paraId="1D5144BC" w14:textId="7FBCC035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odbioru  badań magnetyczno–proszkowych MT złączy spawanych na włączeniu rurociągu z wynikiem pozytywnym wraz z dokumentami uprawnień do badań. Wynik określa się jako pozytywny, jeśli jakość złącza spełnia wymagania akceptowanego poziomu 2 X zgodnie z PN-EN ISO 23278 lub równoważną  i poziomu „C” wg normy PN-EN ISO 5817 lub równoważnej (</w:t>
      </w:r>
      <w:r w:rsidR="009F74A6" w:rsidRPr="006A69DF">
        <w:rPr>
          <w:rFonts w:ascii="Cambria" w:hAnsi="Cambria"/>
          <w:sz w:val="24"/>
          <w:szCs w:val="24"/>
        </w:rPr>
        <w:t>na okoliczność zaistnienia sytuacji</w:t>
      </w:r>
      <w:r w:rsidRPr="006A69DF">
        <w:rPr>
          <w:rFonts w:ascii="Cambria" w:hAnsi="Cambria"/>
          <w:sz w:val="24"/>
          <w:szCs w:val="24"/>
        </w:rPr>
        <w:t>, gdy  podczas realizacji inwestycji okaże się, że nie ma możliwości przeprowadzenia kontroli radiograficznej spoiny na włączeniu do istniejącej sieci);</w:t>
      </w:r>
    </w:p>
    <w:p w14:paraId="51C6A801" w14:textId="12B585FF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Zaświadczenia spawaczy o uprawnieniach zawodowych – aktualne dokumenty wydane zgodnie z wymogami normy PN-EN ISO 9606-1 lub normy równoważnej</w:t>
      </w:r>
      <w:r w:rsidR="00B61A7E" w:rsidRPr="006A69DF">
        <w:rPr>
          <w:rFonts w:ascii="Cambria" w:hAnsi="Cambria"/>
          <w:sz w:val="24"/>
          <w:szCs w:val="24"/>
        </w:rPr>
        <w:t xml:space="preserve"> </w:t>
      </w:r>
      <w:r w:rsidRPr="006A69DF">
        <w:rPr>
          <w:rFonts w:ascii="Cambria" w:hAnsi="Cambria"/>
          <w:sz w:val="24"/>
          <w:szCs w:val="24"/>
        </w:rPr>
        <w:t>zawierające zakres uprawnień, gatunki spawanych materiałów, pozycje spawania, grubości i średnice spawanych rur oraz rodzaje spoin;</w:t>
      </w:r>
    </w:p>
    <w:p w14:paraId="4D2801AF" w14:textId="457816F2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próby szczelności w przypadku, gdy podczas realizacji inwestycji okaże się</w:t>
      </w:r>
      <w:r w:rsidR="00B61A7E" w:rsidRPr="006A69DF">
        <w:rPr>
          <w:rFonts w:ascii="Cambria" w:hAnsi="Cambria"/>
          <w:sz w:val="24"/>
          <w:szCs w:val="24"/>
        </w:rPr>
        <w:t>,</w:t>
      </w:r>
      <w:r w:rsidRPr="006A69DF">
        <w:rPr>
          <w:rFonts w:ascii="Cambria" w:hAnsi="Cambria"/>
          <w:sz w:val="24"/>
          <w:szCs w:val="24"/>
        </w:rPr>
        <w:t xml:space="preserve"> że nie ma możliwości przeprowadzenia 100% kontroli radiograficznej spoin na rurociągach;</w:t>
      </w:r>
    </w:p>
    <w:p w14:paraId="12D56FD1" w14:textId="6907F44F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odbioru podsypki i obsypki rurociągów;</w:t>
      </w:r>
    </w:p>
    <w:p w14:paraId="212F6537" w14:textId="0EB2028B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odbioru zagęszczenia gruntu;</w:t>
      </w:r>
    </w:p>
    <w:p w14:paraId="324AC2FA" w14:textId="00015CC4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Protokół wykonania płukania </w:t>
      </w:r>
      <w:r w:rsidR="009F74A6" w:rsidRPr="006A69DF">
        <w:rPr>
          <w:rFonts w:ascii="Cambria" w:hAnsi="Cambria"/>
          <w:sz w:val="24"/>
          <w:szCs w:val="24"/>
        </w:rPr>
        <w:t xml:space="preserve">sieci ciepłowniczej </w:t>
      </w:r>
      <w:r w:rsidRPr="006A69DF">
        <w:rPr>
          <w:rFonts w:ascii="Cambria" w:hAnsi="Cambria"/>
          <w:sz w:val="24"/>
          <w:szCs w:val="24"/>
        </w:rPr>
        <w:t>(protokół poświadczenia wykonania usługi płukania);</w:t>
      </w:r>
    </w:p>
    <w:p w14:paraId="7926BC0C" w14:textId="6D1ADC24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wykonania mufowania lub oświadczenie Kierownika Budowy oraz poświadczenie przeszkolenia</w:t>
      </w:r>
      <w:r w:rsidR="00B61A7E" w:rsidRPr="006A69DF">
        <w:rPr>
          <w:rFonts w:ascii="Cambria" w:hAnsi="Cambria"/>
          <w:sz w:val="24"/>
          <w:szCs w:val="24"/>
        </w:rPr>
        <w:t xml:space="preserve"> </w:t>
      </w:r>
      <w:r w:rsidRPr="006A69DF">
        <w:rPr>
          <w:rFonts w:ascii="Cambria" w:hAnsi="Cambria"/>
          <w:sz w:val="24"/>
          <w:szCs w:val="24"/>
        </w:rPr>
        <w:t>pracowników dokonujących montażu muf;</w:t>
      </w:r>
    </w:p>
    <w:p w14:paraId="5E090049" w14:textId="7C505AD8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Schemat powykonawczy instalacji alarmowej;</w:t>
      </w:r>
    </w:p>
    <w:p w14:paraId="1A5CC7F7" w14:textId="048C30AD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Raport z pomiarów instalacji alarmowej;</w:t>
      </w:r>
    </w:p>
    <w:p w14:paraId="7470013B" w14:textId="4924B785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 Protokół odbioru malowania antykorozyjnego oraz izolacji rur stalowych i armatury w komorach i studniach zaworowych;</w:t>
      </w:r>
    </w:p>
    <w:p w14:paraId="07EC1E9C" w14:textId="05C26D97" w:rsidR="00CE2B52" w:rsidRPr="006A69DF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lastRenderedPageBreak/>
        <w:t xml:space="preserve">Deklaracje właściwości użytkowych i atesty lub inne dokumenty zgodne z art. 7 Rozporządzenia Parlamentu Europejskiego i Rady (UE) nr 305/2011 z dnia 09.03.2011. dla  wbudowanych materiałów; </w:t>
      </w:r>
    </w:p>
    <w:p w14:paraId="456813E8" w14:textId="759095D2" w:rsidR="00CE2B52" w:rsidRDefault="00CE2B52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Świadectwo jakości kruszywa – deklaracja właściwości użytkowych</w:t>
      </w:r>
      <w:r w:rsidR="00B61A7E" w:rsidRPr="006A69DF">
        <w:rPr>
          <w:rFonts w:ascii="Cambria" w:hAnsi="Cambria"/>
          <w:sz w:val="24"/>
          <w:szCs w:val="24"/>
        </w:rPr>
        <w:t>.</w:t>
      </w:r>
    </w:p>
    <w:p w14:paraId="164BE75A" w14:textId="68669831" w:rsidR="006A50C8" w:rsidRDefault="006A50C8" w:rsidP="004F2202">
      <w:pPr>
        <w:pStyle w:val="Akapitzlist"/>
        <w:numPr>
          <w:ilvl w:val="0"/>
          <w:numId w:val="11"/>
        </w:numPr>
        <w:ind w:left="1701" w:hanging="28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Świadectwo odbioru materiałów do wbudowania;</w:t>
      </w:r>
    </w:p>
    <w:p w14:paraId="12F006ED" w14:textId="2900057E" w:rsidR="006A50C8" w:rsidRPr="006A69DF" w:rsidRDefault="006A50C8" w:rsidP="0002542A">
      <w:pPr>
        <w:pStyle w:val="Akapitzlist"/>
        <w:numPr>
          <w:ilvl w:val="0"/>
          <w:numId w:val="11"/>
        </w:numPr>
        <w:spacing w:after="240"/>
        <w:ind w:left="1701" w:hanging="283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Świadectwo odbioru wg PN-EN 10204:2006 lub równoważnej materiałów dodatkowych użytych do spawania.</w:t>
      </w:r>
    </w:p>
    <w:p w14:paraId="0F39604E" w14:textId="3DF9CA0C" w:rsidR="00CE2B52" w:rsidRPr="00D825C6" w:rsidRDefault="00B61A7E" w:rsidP="00D46414">
      <w:pPr>
        <w:pStyle w:val="Akapitzlist"/>
        <w:numPr>
          <w:ilvl w:val="0"/>
          <w:numId w:val="20"/>
        </w:numPr>
        <w:rPr>
          <w:rFonts w:ascii="Cambria" w:hAnsi="Cambria"/>
          <w:b/>
          <w:bCs/>
          <w:sz w:val="28"/>
          <w:szCs w:val="28"/>
          <w:u w:val="single"/>
        </w:rPr>
      </w:pPr>
      <w:r w:rsidRPr="00D825C6">
        <w:rPr>
          <w:rFonts w:ascii="Cambria" w:hAnsi="Cambria"/>
          <w:b/>
          <w:bCs/>
          <w:sz w:val="28"/>
          <w:szCs w:val="28"/>
          <w:u w:val="single"/>
        </w:rPr>
        <w:t>Odbiór techniczny robót budowlanych</w:t>
      </w:r>
    </w:p>
    <w:p w14:paraId="277EBF5C" w14:textId="761B6849" w:rsidR="00AE485A" w:rsidRPr="006A69DF" w:rsidRDefault="00DA2E97" w:rsidP="006A69DF">
      <w:pPr>
        <w:pStyle w:val="Akapitzlist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 xml:space="preserve">W celu dokonania odbioru technicznego robót budowlanych Wykonawca </w:t>
      </w:r>
      <w:r w:rsidR="00B1537B">
        <w:rPr>
          <w:rFonts w:ascii="Cambria" w:hAnsi="Cambria"/>
          <w:sz w:val="24"/>
          <w:szCs w:val="24"/>
        </w:rPr>
        <w:t>w</w:t>
      </w:r>
      <w:r w:rsidRPr="006A69DF">
        <w:rPr>
          <w:rFonts w:ascii="Cambria" w:hAnsi="Cambria"/>
          <w:sz w:val="24"/>
          <w:szCs w:val="24"/>
        </w:rPr>
        <w:t xml:space="preserve"> terminie do </w:t>
      </w:r>
      <w:r w:rsidRPr="006A69DF">
        <w:rPr>
          <w:rFonts w:ascii="Cambria" w:hAnsi="Cambria"/>
          <w:b/>
          <w:bCs/>
          <w:sz w:val="24"/>
          <w:szCs w:val="24"/>
        </w:rPr>
        <w:t>15.09.202</w:t>
      </w:r>
      <w:r w:rsidR="00ED0E81">
        <w:rPr>
          <w:rFonts w:ascii="Cambria" w:hAnsi="Cambria"/>
          <w:b/>
          <w:bCs/>
          <w:sz w:val="24"/>
          <w:szCs w:val="24"/>
        </w:rPr>
        <w:t>6</w:t>
      </w:r>
      <w:r w:rsidRPr="006A69DF">
        <w:rPr>
          <w:rFonts w:ascii="Cambria" w:hAnsi="Cambria"/>
          <w:b/>
          <w:bCs/>
          <w:sz w:val="24"/>
          <w:szCs w:val="24"/>
        </w:rPr>
        <w:t xml:space="preserve"> r. </w:t>
      </w:r>
      <w:r w:rsidRPr="006A69DF">
        <w:rPr>
          <w:rFonts w:ascii="Cambria" w:hAnsi="Cambria"/>
          <w:sz w:val="24"/>
          <w:szCs w:val="24"/>
        </w:rPr>
        <w:t xml:space="preserve">zobowiązany jest wykonać wszystkie roboty budowlane, niezbędne do uruchomienia przebudowanej sieci ciepłowniczej wraz z rozruchem technicznym, a także wykonać niezbędne badania i próby, oraz przekazać Zamawiającemu komplet dokumentów wymienionych </w:t>
      </w:r>
      <w:r w:rsidR="00AE485A" w:rsidRPr="006A69DF">
        <w:rPr>
          <w:rFonts w:ascii="Cambria" w:hAnsi="Cambria"/>
          <w:sz w:val="24"/>
          <w:szCs w:val="24"/>
        </w:rPr>
        <w:t>poniżej,</w:t>
      </w:r>
      <w:r w:rsidRPr="006A69DF">
        <w:rPr>
          <w:rFonts w:ascii="Cambria" w:hAnsi="Cambria"/>
          <w:sz w:val="24"/>
          <w:szCs w:val="24"/>
        </w:rPr>
        <w:t xml:space="preserve"> wraz z wnioskiem o dokonanie odbioru technicznego robót budowlanych.</w:t>
      </w:r>
    </w:p>
    <w:p w14:paraId="272932CD" w14:textId="41D1C906" w:rsidR="005522F7" w:rsidRPr="006A69DF" w:rsidRDefault="00621060" w:rsidP="004F2202">
      <w:pPr>
        <w:pStyle w:val="Akapitzlist"/>
        <w:numPr>
          <w:ilvl w:val="0"/>
          <w:numId w:val="18"/>
        </w:numPr>
        <w:ind w:left="1418" w:hanging="284"/>
        <w:rPr>
          <w:rFonts w:ascii="Cambria" w:eastAsia="Arial Unicode MS" w:hAnsi="Cambria"/>
          <w:b/>
          <w:bCs/>
          <w:sz w:val="24"/>
          <w:szCs w:val="24"/>
          <w:lang w:bidi="hi-IN"/>
        </w:rPr>
      </w:pPr>
      <w:r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>Przebudow</w:t>
      </w:r>
      <w:r w:rsidR="006C3006"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>a</w:t>
      </w:r>
      <w:r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 xml:space="preserve"> magistrali ciepłowniczej od komory K-</w:t>
      </w:r>
      <w:r w:rsidR="00DC466F"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>4</w:t>
      </w:r>
      <w:r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>0</w:t>
      </w:r>
      <w:r w:rsidR="00AC071A">
        <w:rPr>
          <w:rFonts w:ascii="Cambria" w:eastAsia="Arial Unicode MS" w:hAnsi="Cambria"/>
          <w:b/>
          <w:bCs/>
          <w:sz w:val="24"/>
          <w:szCs w:val="24"/>
          <w:lang w:bidi="hi-IN"/>
        </w:rPr>
        <w:t>7</w:t>
      </w:r>
      <w:r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 xml:space="preserve"> do komory </w:t>
      </w:r>
      <w:r w:rsidR="00D5500C"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br/>
      </w:r>
      <w:r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>K-40</w:t>
      </w:r>
      <w:r w:rsidR="00AC071A">
        <w:rPr>
          <w:rFonts w:ascii="Cambria" w:eastAsia="Arial Unicode MS" w:hAnsi="Cambria"/>
          <w:b/>
          <w:bCs/>
          <w:sz w:val="24"/>
          <w:szCs w:val="24"/>
          <w:lang w:bidi="hi-IN"/>
        </w:rPr>
        <w:t>9</w:t>
      </w:r>
    </w:p>
    <w:p w14:paraId="728EA707" w14:textId="228000DE" w:rsidR="005522F7" w:rsidRPr="002F2272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2F2272">
        <w:rPr>
          <w:rFonts w:ascii="Cambria" w:hAnsi="Cambria"/>
          <w:sz w:val="24"/>
          <w:szCs w:val="24"/>
          <w:lang w:eastAsia="hi-IN" w:bidi="hi-IN"/>
        </w:rPr>
        <w:t>Protokół odbioru</w:t>
      </w:r>
      <w:r w:rsidR="00DD4B64" w:rsidRPr="002F2272">
        <w:rPr>
          <w:rFonts w:ascii="Cambria" w:hAnsi="Cambria"/>
          <w:sz w:val="24"/>
          <w:szCs w:val="24"/>
          <w:lang w:eastAsia="hi-IN" w:bidi="hi-IN"/>
        </w:rPr>
        <w:t xml:space="preserve"> </w:t>
      </w:r>
      <w:r w:rsidRPr="002F2272">
        <w:rPr>
          <w:rFonts w:ascii="Cambria" w:hAnsi="Cambria"/>
          <w:sz w:val="24"/>
          <w:szCs w:val="24"/>
          <w:lang w:eastAsia="hi-IN" w:bidi="hi-IN"/>
        </w:rPr>
        <w:t>technicznego;</w:t>
      </w:r>
    </w:p>
    <w:p w14:paraId="65AABF76" w14:textId="7DC021FE" w:rsidR="005522F7" w:rsidRPr="002F2272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2F2272">
        <w:rPr>
          <w:rFonts w:ascii="Cambria" w:hAnsi="Cambria"/>
          <w:sz w:val="24"/>
          <w:szCs w:val="24"/>
          <w:lang w:eastAsia="hi-IN" w:bidi="hi-IN"/>
        </w:rPr>
        <w:t>Protokół przekazania terenu budowy;</w:t>
      </w:r>
    </w:p>
    <w:p w14:paraId="63622F51" w14:textId="7AC14951" w:rsidR="005522F7" w:rsidRPr="002F2272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2F2272">
        <w:rPr>
          <w:rFonts w:ascii="Cambria" w:hAnsi="Cambria"/>
          <w:sz w:val="24"/>
          <w:szCs w:val="24"/>
          <w:lang w:eastAsia="hi-IN" w:bidi="hi-IN"/>
        </w:rPr>
        <w:t>Zawiadomienie o przyjęciu zgłoszenia robót budowlanych;</w:t>
      </w:r>
    </w:p>
    <w:p w14:paraId="4151720B" w14:textId="033F2340" w:rsidR="005522F7" w:rsidRPr="002F2272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2F2272">
        <w:rPr>
          <w:rFonts w:ascii="Cambria" w:hAnsi="Cambria"/>
          <w:sz w:val="24"/>
          <w:szCs w:val="24"/>
          <w:lang w:eastAsia="hi-IN" w:bidi="hi-IN"/>
        </w:rPr>
        <w:t xml:space="preserve">Oświadczenie Kierownika Budowy o wykonaniu robót zgodnie z </w:t>
      </w:r>
      <w:r w:rsidR="00D5500C" w:rsidRPr="002F2272">
        <w:rPr>
          <w:rFonts w:ascii="Cambria" w:hAnsi="Cambria"/>
          <w:sz w:val="24"/>
          <w:szCs w:val="24"/>
          <w:lang w:eastAsia="hi-IN" w:bidi="hi-IN"/>
        </w:rPr>
        <w:t>P</w:t>
      </w:r>
      <w:r w:rsidRPr="002F2272">
        <w:rPr>
          <w:rFonts w:ascii="Cambria" w:hAnsi="Cambria"/>
          <w:sz w:val="24"/>
          <w:szCs w:val="24"/>
          <w:lang w:eastAsia="hi-IN" w:bidi="hi-IN"/>
        </w:rPr>
        <w:t>rojektem budowlanym stanowiącym załącznik do przyjętego zgłoszenia robót. Przy nieistotnych zmianach wprowadzonych w trakcie  realizacji robót wymagane jest na oświadczeniu potwierdzenie przez Projektanta i Inspektora Nadzoru;</w:t>
      </w:r>
    </w:p>
    <w:p w14:paraId="0F2AFFA0" w14:textId="21E9AE15" w:rsidR="005522F7" w:rsidRPr="002F2272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2F2272">
        <w:rPr>
          <w:rFonts w:ascii="Cambria" w:hAnsi="Cambria"/>
          <w:sz w:val="24"/>
          <w:szCs w:val="24"/>
          <w:lang w:eastAsia="hi-IN" w:bidi="hi-IN"/>
        </w:rPr>
        <w:t>Oświadczenie Kierownika Budowy o zastosowaniu materiałów budowlanych zgodnie z art. 7 Rozporządzenia Parlamentu Europejskiego i Rady (UE) nr 305/2011 z dnia 09.03.2011</w:t>
      </w:r>
      <w:r w:rsidR="00D5500C" w:rsidRPr="002F2272">
        <w:rPr>
          <w:rFonts w:ascii="Cambria" w:hAnsi="Cambria"/>
          <w:sz w:val="24"/>
          <w:szCs w:val="24"/>
          <w:lang w:eastAsia="hi-IN" w:bidi="hi-IN"/>
        </w:rPr>
        <w:t xml:space="preserve"> </w:t>
      </w:r>
      <w:r w:rsidRPr="002F2272">
        <w:rPr>
          <w:rFonts w:ascii="Cambria" w:hAnsi="Cambria"/>
          <w:sz w:val="24"/>
          <w:szCs w:val="24"/>
          <w:lang w:eastAsia="hi-IN" w:bidi="hi-IN"/>
        </w:rPr>
        <w:t>r.;</w:t>
      </w:r>
    </w:p>
    <w:p w14:paraId="7F9D449C" w14:textId="208F7007" w:rsidR="005522F7" w:rsidRPr="002F2272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bookmarkStart w:id="8" w:name="_Hlk159491472"/>
      <w:r w:rsidRPr="002F2272">
        <w:rPr>
          <w:rFonts w:ascii="Cambria" w:hAnsi="Cambria"/>
          <w:sz w:val="24"/>
          <w:szCs w:val="24"/>
          <w:lang w:eastAsia="hi-IN" w:bidi="hi-IN"/>
        </w:rPr>
        <w:t>Zestawienie powykonawcze wybudowanych rurociągów z podaniem materiału, długości i średnic zgodnych z pomiarami geodezyjnymi</w:t>
      </w:r>
      <w:bookmarkEnd w:id="8"/>
      <w:r w:rsidRPr="002F2272">
        <w:rPr>
          <w:rFonts w:ascii="Cambria" w:hAnsi="Cambria"/>
          <w:sz w:val="24"/>
          <w:szCs w:val="24"/>
          <w:lang w:eastAsia="hi-IN" w:bidi="hi-IN"/>
        </w:rPr>
        <w:t>;</w:t>
      </w:r>
    </w:p>
    <w:p w14:paraId="16B51ECC" w14:textId="1741E116" w:rsidR="00972BA2" w:rsidRPr="002F2272" w:rsidRDefault="00972BA2" w:rsidP="002F2272">
      <w:pPr>
        <w:pStyle w:val="Akapitzlist"/>
        <w:numPr>
          <w:ilvl w:val="1"/>
          <w:numId w:val="27"/>
        </w:numPr>
        <w:ind w:hanging="448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2F2272">
        <w:rPr>
          <w:rFonts w:ascii="Cambria" w:eastAsia="Calibri" w:hAnsi="Cambria" w:cs="Times New Roman"/>
          <w:sz w:val="24"/>
          <w:szCs w:val="24"/>
          <w:lang w:eastAsia="hi-IN" w:bidi="hi-IN"/>
        </w:rPr>
        <w:t>Operat geodezyjny powykonawczy – dokumentacja geodezyjna powykonawcza ciepłociągu sporządzona przez uprawnionego geodetę, obejmująca:</w:t>
      </w:r>
    </w:p>
    <w:p w14:paraId="56B6F598" w14:textId="79EEFA7D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>pomiar styków technologicznych;</w:t>
      </w:r>
    </w:p>
    <w:p w14:paraId="43F8ACEC" w14:textId="24F3585A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>pomiar oraz graficzne przedstawienie wejścia do komór;</w:t>
      </w:r>
    </w:p>
    <w:p w14:paraId="360EB85F" w14:textId="26913057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>inwentaryzacja miejsca włączenia nowej sieci w sieć istniejącą (pomiar przewodów, kanału i armatury);</w:t>
      </w:r>
    </w:p>
    <w:p w14:paraId="6DC3D7CB" w14:textId="5E09E37A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>zaznaczenia na notatniku zmian a następnie uwzględnienie wskazanych zmian na mapie powykonawczej sieci, kanałów, armatury ciepłowniczej, które zostały zlikwidowane bądź unieczynnione jeśli na danym obszarze takie zmiany powstały.</w:t>
      </w:r>
    </w:p>
    <w:p w14:paraId="0D3A8B4C" w14:textId="05981117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 xml:space="preserve">szkice polowe (z zaznaczonymi pikietami pomiaru poszczególnych rurociągów z opisem rury zasilającej i powrotnej z podaniem średnicy nominalnej i określeniem rodzaju izolacji każdego z rurociągów, </w:t>
      </w: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lastRenderedPageBreak/>
        <w:t>określeniem dokładnym wszelkich skrzyżowań, kolan pionowych i poziomych, rur osłonowych wraz z podaniem średnic i materiału tych rur oraz armatury na poszczególnych, w formacie PDF;</w:t>
      </w:r>
    </w:p>
    <w:p w14:paraId="19FEA287" w14:textId="4D414E26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>przeglądówka szkiców polowych, gdy ilość szkiców przekracza art. 3 szt., w formacie PDF;</w:t>
      </w:r>
    </w:p>
    <w:p w14:paraId="58ADC632" w14:textId="18AF03DB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>wykaz współrzędnych (X, Y, H) pikiet w obowiązującym układzie współrzędnych w zestawieniu tabelarycznym w formie elektronicznej, w formacie Excel-a lub WORD-a albo w pliku tekstowym;</w:t>
      </w:r>
    </w:p>
    <w:p w14:paraId="1D994C00" w14:textId="328BBCFD" w:rsidR="00972BA2" w:rsidRPr="004F2202" w:rsidRDefault="00972BA2" w:rsidP="004F220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4F2202">
        <w:rPr>
          <w:rFonts w:ascii="Cambria" w:eastAsia="Calibri" w:hAnsi="Cambria" w:cs="Times New Roman"/>
          <w:sz w:val="24"/>
          <w:szCs w:val="24"/>
          <w:lang w:eastAsia="hi-IN" w:bidi="hi-IN"/>
        </w:rPr>
        <w:t>mapę w formie elektronicznej (w jednym z formatów: DGN, DWG, DXF, SHP);</w:t>
      </w:r>
    </w:p>
    <w:p w14:paraId="1D055BB1" w14:textId="77777777" w:rsidR="00972BA2" w:rsidRPr="00972BA2" w:rsidRDefault="00972BA2" w:rsidP="00972BA2">
      <w:pPr>
        <w:ind w:left="2552" w:hanging="284"/>
        <w:jc w:val="both"/>
        <w:rPr>
          <w:rFonts w:ascii="Cambria" w:eastAsia="Calibri" w:hAnsi="Cambria" w:cs="Times New Roman"/>
          <w:sz w:val="24"/>
          <w:szCs w:val="24"/>
          <w:lang w:eastAsia="hi-IN" w:bidi="hi-IN"/>
        </w:rPr>
      </w:pPr>
    </w:p>
    <w:p w14:paraId="719B57E9" w14:textId="7AF2579E" w:rsidR="00972BA2" w:rsidRPr="002F2272" w:rsidRDefault="00972BA2" w:rsidP="00C77DCA">
      <w:pPr>
        <w:ind w:left="1843"/>
        <w:jc w:val="both"/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</w:pPr>
      <w:r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W </w:t>
      </w:r>
      <w:r w:rsidR="002F2272"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>t</w:t>
      </w:r>
      <w:r w:rsidR="004F2202"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>erminie</w:t>
      </w:r>
      <w:r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 do 10 dni roboczych, od dnia dostarczenia dokumentacji, uprawniony pracownik Zamawiającego z Działu</w:t>
      </w:r>
      <w:r w:rsidR="00410355" w:rsidRPr="00410355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 Informacji Geograficznych</w:t>
      </w:r>
      <w:r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 </w:t>
      </w:r>
      <w:r w:rsidRPr="003653FD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>GIS</w:t>
      </w:r>
      <w:r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 dokona weryfikacji dostarczonej dokumentacji geodezyjnej powykonawczej w zakresie kompletności i zawartości merytorycznej, po czym przekaże Wykonawcy, drogą elektroniczną, informację o braku uwag co do dokumentacji geodezyjnej powykonawczej albo wezwie Wykonawcę, drogą elektroniczna, do uzupełnienia brakujących dokumentów i/lub przekaże uwagi co do zawartości merytorycznej. Brakujące dokumenty lub wyjaśnienia Wykonawca powinien złożyć niezwłocznie</w:t>
      </w:r>
      <w:r w:rsidR="001A5AA8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, </w:t>
      </w:r>
      <w:bookmarkStart w:id="9" w:name="_Hlk196732283"/>
      <w:r w:rsidR="004D3125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jednak </w:t>
      </w:r>
      <w:r w:rsidR="001A5AA8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nie później niż </w:t>
      </w:r>
      <w:r w:rsidR="009A6570">
        <w:rPr>
          <w:rFonts w:ascii="Cambria" w:eastAsia="Calibri" w:hAnsi="Cambria" w:cs="Times New Roman"/>
          <w:b/>
          <w:bCs/>
          <w:sz w:val="24"/>
          <w:szCs w:val="24"/>
          <w:u w:val="single"/>
          <w:lang w:eastAsia="hi-IN" w:bidi="hi-IN"/>
        </w:rPr>
        <w:t>1</w:t>
      </w:r>
      <w:r w:rsidR="00A6569D">
        <w:rPr>
          <w:rFonts w:ascii="Cambria" w:eastAsia="Calibri" w:hAnsi="Cambria" w:cs="Times New Roman"/>
          <w:b/>
          <w:bCs/>
          <w:sz w:val="24"/>
          <w:szCs w:val="24"/>
          <w:u w:val="single"/>
          <w:lang w:eastAsia="hi-IN" w:bidi="hi-IN"/>
        </w:rPr>
        <w:t>4</w:t>
      </w:r>
      <w:r w:rsidR="001A5AA8" w:rsidRPr="009A6570">
        <w:rPr>
          <w:rFonts w:ascii="Cambria" w:eastAsia="Calibri" w:hAnsi="Cambria" w:cs="Times New Roman"/>
          <w:b/>
          <w:bCs/>
          <w:sz w:val="24"/>
          <w:szCs w:val="24"/>
          <w:u w:val="single"/>
          <w:lang w:eastAsia="hi-IN" w:bidi="hi-IN"/>
        </w:rPr>
        <w:t xml:space="preserve"> dni </w:t>
      </w:r>
      <w:r w:rsidR="001A5AA8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>kalendarzowych od przesłania żądania uzupełnienia.</w:t>
      </w:r>
      <w:r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 xml:space="preserve"> </w:t>
      </w:r>
      <w:bookmarkEnd w:id="9"/>
      <w:r w:rsidRPr="002F2272">
        <w:rPr>
          <w:rFonts w:ascii="Cambria" w:eastAsia="Calibri" w:hAnsi="Cambria" w:cs="Times New Roman"/>
          <w:sz w:val="24"/>
          <w:szCs w:val="24"/>
          <w:u w:val="single"/>
          <w:lang w:eastAsia="hi-IN" w:bidi="hi-IN"/>
        </w:rPr>
        <w:t>Po otrzymaniu ostatecznej informacji o braku uwag co do powykonawczej dokumentacji geodezyjnej, Wykonawca składa wniosek w ODGiK właściwego Urzędu Miasta o uwierzytelnienie operatu geodezyjnego opracowanego przez niego prac geodezyjnych.</w:t>
      </w:r>
    </w:p>
    <w:p w14:paraId="6F8871D7" w14:textId="6EF615D5" w:rsidR="00972BA2" w:rsidRPr="00972BA2" w:rsidRDefault="002F2272" w:rsidP="002F227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>
        <w:rPr>
          <w:rFonts w:ascii="Cambria" w:eastAsia="Calibri" w:hAnsi="Cambria" w:cs="Times New Roman"/>
          <w:sz w:val="24"/>
          <w:szCs w:val="24"/>
          <w:lang w:eastAsia="hi-IN" w:bidi="hi-IN"/>
        </w:rPr>
        <w:t>m</w:t>
      </w:r>
      <w:r w:rsidR="00972BA2" w:rsidRPr="00972BA2">
        <w:rPr>
          <w:rFonts w:ascii="Cambria" w:eastAsia="Calibri" w:hAnsi="Cambria" w:cs="Times New Roman"/>
          <w:sz w:val="24"/>
          <w:szCs w:val="24"/>
          <w:lang w:eastAsia="hi-IN" w:bidi="hi-IN"/>
        </w:rPr>
        <w:t>apę porównawczą (porównanie sieci pomierzonej z wytyczoną);</w:t>
      </w:r>
    </w:p>
    <w:p w14:paraId="20C9AE3B" w14:textId="318033D8" w:rsidR="00972BA2" w:rsidRPr="009A6570" w:rsidRDefault="00972BA2" w:rsidP="009A6570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9A6570">
        <w:rPr>
          <w:rFonts w:ascii="Cambria" w:eastAsia="Calibri" w:hAnsi="Cambria" w:cs="Times New Roman"/>
          <w:sz w:val="24"/>
          <w:szCs w:val="24"/>
          <w:lang w:eastAsia="hi-IN" w:bidi="hi-IN"/>
        </w:rPr>
        <w:t>notatniki zmian (z zaznaczonymi dokładnie miejscami, gdzie kanał oraz sieć ciepłownicza została jedynie wyłączona z eksploatacji, gdzie odsłonięta , a gdzie całkowicie fizycznie  zlikwidowana;</w:t>
      </w:r>
    </w:p>
    <w:p w14:paraId="26A37111" w14:textId="5AB05D39" w:rsidR="00972BA2" w:rsidRPr="002F2272" w:rsidRDefault="00972BA2" w:rsidP="002F2272">
      <w:pPr>
        <w:pStyle w:val="Akapitzlist"/>
        <w:numPr>
          <w:ilvl w:val="1"/>
          <w:numId w:val="25"/>
        </w:numPr>
        <w:ind w:left="2127" w:hanging="284"/>
        <w:rPr>
          <w:rFonts w:ascii="Cambria" w:eastAsia="Calibri" w:hAnsi="Cambria" w:cs="Times New Roman"/>
          <w:sz w:val="24"/>
          <w:szCs w:val="24"/>
          <w:lang w:eastAsia="hi-IN" w:bidi="hi-IN"/>
        </w:rPr>
      </w:pPr>
      <w:r w:rsidRPr="002F2272">
        <w:rPr>
          <w:rFonts w:ascii="Cambria" w:eastAsia="Calibri" w:hAnsi="Cambria" w:cs="Times New Roman"/>
          <w:sz w:val="24"/>
          <w:szCs w:val="24"/>
          <w:lang w:eastAsia="hi-IN" w:bidi="hi-IN"/>
        </w:rPr>
        <w:t>pisemną informację, że usytuowanie obiektu budowlanego naniesiono na mapę geodezyjną powykonawczą jest zgodne lub niezgodne z projektem zagospodarowania terenu.</w:t>
      </w:r>
    </w:p>
    <w:p w14:paraId="64ECF61F" w14:textId="6E341481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Szczegółowy schemat spoin sieci cieplnej z zaznaczonymi odległościami między spawami oraz numerami spoin (szkice, współrzędne);</w:t>
      </w:r>
    </w:p>
    <w:p w14:paraId="71AADCF3" w14:textId="0315D153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Dziennik Spawania wraz z Instrukcjami Technologicznymi Spawania WPS;</w:t>
      </w:r>
    </w:p>
    <w:p w14:paraId="42EB4060" w14:textId="25D5F228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odbioru badań wizualnych VT złączy spawanych rurociągu z wynikiem pozytywnym wraz z dokumentami uprawnień do badań. Wynik określa się jako pozytywny, jeśli jakość spoiny spełni wymagania dopuszczalnego poziomu „C” według normy PN-EN ISO 5817 lub równoważnej</w:t>
      </w:r>
      <w:r w:rsidR="00972BA2">
        <w:rPr>
          <w:rFonts w:ascii="Cambria" w:hAnsi="Cambria"/>
          <w:sz w:val="24"/>
          <w:szCs w:val="24"/>
          <w:lang w:eastAsia="hi-IN" w:bidi="hi-IN"/>
        </w:rPr>
        <w:t>(dokumentacja ta występuje w przypadku, gdy podczas realizacji inwestycji okaże się, że nie ma możliwości przeprowadzenia kontroli radiograficznej spoiny na włączeniu do istniejącej sieci)</w:t>
      </w:r>
      <w:r w:rsidRPr="006A69DF">
        <w:rPr>
          <w:rFonts w:ascii="Cambria" w:hAnsi="Cambria"/>
          <w:sz w:val="24"/>
          <w:szCs w:val="24"/>
          <w:lang w:eastAsia="hi-IN" w:bidi="hi-IN"/>
        </w:rPr>
        <w:t>;</w:t>
      </w:r>
    </w:p>
    <w:p w14:paraId="56118481" w14:textId="1F3A1948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 xml:space="preserve">Protokół badań radiograficznych RT złączy spawanych (otrzymana od Laboratorium). Wynik badania określa się jako pozytywny, jeśli jakość spoiny </w:t>
      </w:r>
      <w:r w:rsidRPr="006A69DF">
        <w:rPr>
          <w:rFonts w:ascii="Cambria" w:hAnsi="Cambria"/>
          <w:sz w:val="24"/>
          <w:szCs w:val="24"/>
          <w:lang w:eastAsia="hi-IN" w:bidi="hi-IN"/>
        </w:rPr>
        <w:lastRenderedPageBreak/>
        <w:t>spełnia wymagania klasy 2 według normy PN-EN-ISO-10675-1:2017 lub równoważnej;</w:t>
      </w:r>
    </w:p>
    <w:p w14:paraId="79153CB3" w14:textId="6936A7FE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odbioru badań magnetyczno – proszkowych MT złączy spawanych na włączeniu rurociągu z wynikiem pozytywnym wraz z dokumentami uprawnień do badań. Wynik określa się jako pozytywny, jeśli jakość złącza spełnia wymagania akceptowanego poziomu 2 X zgodnie z PN-EN ISO 23278 lub równoważną  i poziomu „C” wg normy PN-EN ISO 5817 lub  równoważnej (dokumentacja ta występuje w przypadku, gdy  podczas realizacji inwestycji okaże się, że nie ma możliwości przeprowadzenia kontroli radiograficznej spoiny na włączeniu do istniejącej sieci);</w:t>
      </w:r>
    </w:p>
    <w:p w14:paraId="3EC69830" w14:textId="2E6C39B4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Zaświadczenia spawaczy o uprawnieniach zawodowych – aktualne dokumenty wydane zgodnie z wymogami normy PN-EN ISO 9606-1 lub normy równoważnej  zawierające zakres uprawnień, gatunki spawanych materiałów, pozycje spawania, grubości i średnice spawanych rur oraz rodzaje spoin;</w:t>
      </w:r>
    </w:p>
    <w:p w14:paraId="63C93856" w14:textId="70D797BC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próby szczelności w przypadku, gdy podczas realizacji inwestycji okaże się</w:t>
      </w:r>
      <w:r w:rsidR="00C77DCA">
        <w:rPr>
          <w:rFonts w:ascii="Cambria" w:hAnsi="Cambria"/>
          <w:sz w:val="24"/>
          <w:szCs w:val="24"/>
          <w:lang w:eastAsia="hi-IN" w:bidi="hi-IN"/>
        </w:rPr>
        <w:t>,</w:t>
      </w:r>
      <w:r w:rsidRPr="006A69DF">
        <w:rPr>
          <w:rFonts w:ascii="Cambria" w:hAnsi="Cambria"/>
          <w:sz w:val="24"/>
          <w:szCs w:val="24"/>
          <w:lang w:eastAsia="hi-IN" w:bidi="hi-IN"/>
        </w:rPr>
        <w:t xml:space="preserve"> że nie ma możliwości przeprowadzenia 100% kontroli radiograficznej spoin na rurociągach;</w:t>
      </w:r>
    </w:p>
    <w:p w14:paraId="39831F59" w14:textId="6AE620EC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odbioru podsypki i obsypki rurociągów;</w:t>
      </w:r>
    </w:p>
    <w:p w14:paraId="76566695" w14:textId="07CDEA85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odbioru zagęszczenia gruntu;</w:t>
      </w:r>
    </w:p>
    <w:p w14:paraId="6BAA4661" w14:textId="0C01CBB3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wykonania płukania (protokół poświadczenia wykonania usługi płukania);</w:t>
      </w:r>
    </w:p>
    <w:p w14:paraId="7E5AF8F0" w14:textId="3793012F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wykonania mufowania lub oświadczenie Kierownika Budowy oraz poświadczenie przeszkolenia pracowników dokonujących montażu muf;</w:t>
      </w:r>
    </w:p>
    <w:p w14:paraId="030CF937" w14:textId="15E22B12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Schemat powykonawczy instalacji alarmowej;</w:t>
      </w:r>
    </w:p>
    <w:p w14:paraId="23C1675B" w14:textId="251EBF60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Raport z pomiarów instalacji alarmowej;</w:t>
      </w:r>
    </w:p>
    <w:p w14:paraId="4DA6E6A0" w14:textId="705D3DCD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odbioru malowania antykorozyjnego oraz izolacji rur stalowych i armatury w komorach i studniach zaworowych;</w:t>
      </w:r>
    </w:p>
    <w:p w14:paraId="16EA6D6E" w14:textId="3297637C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rozruchu na gorąco z poświadczeniem udziału przedstawicieli Działu Przesyłu OPEC;</w:t>
      </w:r>
    </w:p>
    <w:p w14:paraId="3A74DE9E" w14:textId="0265F1B4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 xml:space="preserve">Deklaracje właściwości użytkowych i atesty lub inne dokumenty zgodne z art. 7 Rozporządzenia Parlamentu Europejskiego i Rady (UE) nr 305/2011 z dnia 09.03.2011r. dla  wbudowanych materiałów; </w:t>
      </w:r>
    </w:p>
    <w:p w14:paraId="308D1C15" w14:textId="3BCE5BDF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Świadectwo jakości kruszywa – deklaracja właściwości użytkowych;</w:t>
      </w:r>
    </w:p>
    <w:p w14:paraId="307B0C73" w14:textId="2025BE74" w:rsidR="005522F7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>Protokół odbioru materiałów do wbudowania;</w:t>
      </w:r>
    </w:p>
    <w:p w14:paraId="2DB0F3FE" w14:textId="65877692" w:rsidR="00A419B2" w:rsidRPr="006A69DF" w:rsidRDefault="005522F7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 w:rsidRPr="006A69DF">
        <w:rPr>
          <w:rFonts w:ascii="Cambria" w:hAnsi="Cambria"/>
          <w:sz w:val="24"/>
          <w:szCs w:val="24"/>
          <w:lang w:eastAsia="hi-IN" w:bidi="hi-IN"/>
        </w:rPr>
        <w:t xml:space="preserve">Świadectwa odbioru wg PN-EN 10204:2006 lub równoważnej materiałów dodatkowych użytych do </w:t>
      </w:r>
      <w:r w:rsidR="00340278" w:rsidRPr="006A69DF">
        <w:rPr>
          <w:rFonts w:ascii="Cambria" w:hAnsi="Cambria"/>
          <w:sz w:val="24"/>
          <w:szCs w:val="24"/>
          <w:lang w:eastAsia="hi-IN" w:bidi="hi-IN"/>
        </w:rPr>
        <w:t>s</w:t>
      </w:r>
      <w:r w:rsidRPr="006A69DF">
        <w:rPr>
          <w:rFonts w:ascii="Cambria" w:hAnsi="Cambria"/>
          <w:sz w:val="24"/>
          <w:szCs w:val="24"/>
          <w:lang w:eastAsia="hi-IN" w:bidi="hi-IN"/>
        </w:rPr>
        <w:t>pawania.</w:t>
      </w:r>
    </w:p>
    <w:p w14:paraId="3F7E84B7" w14:textId="3D7EB219" w:rsidR="00183602" w:rsidRDefault="00D65D10" w:rsidP="002F2272">
      <w:pPr>
        <w:pStyle w:val="Akapitzlist"/>
        <w:numPr>
          <w:ilvl w:val="1"/>
          <w:numId w:val="27"/>
        </w:numPr>
        <w:ind w:hanging="448"/>
        <w:rPr>
          <w:rFonts w:ascii="Cambria" w:hAnsi="Cambria"/>
          <w:sz w:val="24"/>
          <w:szCs w:val="24"/>
          <w:lang w:eastAsia="hi-IN" w:bidi="hi-IN"/>
        </w:rPr>
      </w:pPr>
      <w:r>
        <w:rPr>
          <w:rFonts w:ascii="Cambria" w:hAnsi="Cambria"/>
          <w:sz w:val="24"/>
          <w:szCs w:val="24"/>
          <w:lang w:eastAsia="hi-IN" w:bidi="hi-IN"/>
        </w:rPr>
        <w:t>Karty przekazania odpadów z Bazy danych o odpadach (BDO) potwierdzająca prawne zagospodarowania odpadów przez Wykonawcę robót.</w:t>
      </w:r>
    </w:p>
    <w:p w14:paraId="6C69E763" w14:textId="0151238F" w:rsidR="00061063" w:rsidRDefault="00061063" w:rsidP="00AA364B">
      <w:pPr>
        <w:pStyle w:val="Akapitzlist"/>
        <w:ind w:left="1560"/>
        <w:rPr>
          <w:rFonts w:ascii="Cambria" w:hAnsi="Cambria"/>
          <w:sz w:val="24"/>
          <w:szCs w:val="24"/>
          <w:lang w:bidi="hi-IN"/>
        </w:rPr>
      </w:pPr>
    </w:p>
    <w:p w14:paraId="77355146" w14:textId="1388168E" w:rsidR="006A69DF" w:rsidRDefault="00CD45EF" w:rsidP="00C77DCA">
      <w:pPr>
        <w:spacing w:after="120" w:line="276" w:lineRule="auto"/>
        <w:ind w:left="993"/>
        <w:rPr>
          <w:rFonts w:ascii="Cambria" w:eastAsia="Times New Roman" w:hAnsi="Cambria" w:cs="Calibri"/>
          <w:color w:val="000000" w:themeColor="text1"/>
          <w:sz w:val="24"/>
          <w:szCs w:val="24"/>
          <w:u w:val="single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 w:rsidRPr="00CD45EF">
        <w:rPr>
          <w:rFonts w:ascii="Cambria" w:eastAsia="Calibri" w:hAnsi="Cambria" w:cs="Times New Roman"/>
          <w:sz w:val="24"/>
          <w:szCs w:val="24"/>
          <w:u w:val="single"/>
        </w:rPr>
        <w:t>UWAGA: Wszystkie powyższe dokumenty powinny zostać dostarczone również w wersji elektronicznej w formacie .pdf.</w:t>
      </w:r>
    </w:p>
    <w:p w14:paraId="28DE6542" w14:textId="77777777" w:rsidR="00453889" w:rsidRDefault="00453889">
      <w:pPr>
        <w:spacing w:after="160" w:line="259" w:lineRule="auto"/>
        <w:rPr>
          <w:rFonts w:ascii="Cambria" w:eastAsia="Times New Roman" w:hAnsi="Cambria" w:cs="Calibri"/>
          <w:b/>
          <w:bCs/>
          <w:color w:val="000000" w:themeColor="text1"/>
          <w:sz w:val="28"/>
          <w:szCs w:val="28"/>
          <w:u w:val="single"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>
        <w:rPr>
          <w:rFonts w:ascii="Cambria" w:hAnsi="Cambria"/>
          <w:b/>
          <w:bCs/>
          <w:sz w:val="28"/>
          <w:szCs w:val="28"/>
          <w:u w:val="single"/>
        </w:rPr>
        <w:br w:type="page"/>
      </w:r>
    </w:p>
    <w:p w14:paraId="59E54B73" w14:textId="636EB338" w:rsidR="0045566F" w:rsidRPr="00D825C6" w:rsidRDefault="006B2883" w:rsidP="00D46414">
      <w:pPr>
        <w:pStyle w:val="Akapitzlist"/>
        <w:numPr>
          <w:ilvl w:val="0"/>
          <w:numId w:val="20"/>
        </w:numPr>
        <w:rPr>
          <w:rFonts w:ascii="Cambria" w:hAnsi="Cambria"/>
          <w:b/>
          <w:bCs/>
          <w:sz w:val="28"/>
          <w:szCs w:val="28"/>
          <w:u w:val="single"/>
        </w:rPr>
      </w:pPr>
      <w:r w:rsidRPr="00D825C6">
        <w:rPr>
          <w:rFonts w:ascii="Cambria" w:hAnsi="Cambria"/>
          <w:b/>
          <w:bCs/>
          <w:sz w:val="28"/>
          <w:szCs w:val="28"/>
          <w:u w:val="single"/>
        </w:rPr>
        <w:lastRenderedPageBreak/>
        <w:t>Obiór końcowy</w:t>
      </w:r>
      <w:r w:rsidR="00A30EE0">
        <w:rPr>
          <w:rFonts w:ascii="Cambria" w:hAnsi="Cambria"/>
          <w:b/>
          <w:bCs/>
          <w:sz w:val="28"/>
          <w:szCs w:val="28"/>
          <w:u w:val="single"/>
        </w:rPr>
        <w:t xml:space="preserve"> przedmiotu umowy</w:t>
      </w:r>
      <w:r w:rsidRPr="00D825C6">
        <w:rPr>
          <w:rFonts w:ascii="Cambria" w:hAnsi="Cambria"/>
          <w:b/>
          <w:bCs/>
          <w:sz w:val="28"/>
          <w:szCs w:val="28"/>
          <w:u w:val="single"/>
        </w:rPr>
        <w:t>:</w:t>
      </w:r>
    </w:p>
    <w:p w14:paraId="00389D26" w14:textId="65B0DDDF" w:rsidR="006A69DF" w:rsidRPr="006A69DF" w:rsidRDefault="006A69DF" w:rsidP="00D46414">
      <w:pPr>
        <w:pStyle w:val="Akapitzlist"/>
        <w:numPr>
          <w:ilvl w:val="0"/>
          <w:numId w:val="21"/>
        </w:numPr>
        <w:rPr>
          <w:rFonts w:ascii="Cambria" w:eastAsia="Arial Unicode MS" w:hAnsi="Cambria"/>
          <w:b/>
          <w:bCs/>
          <w:sz w:val="24"/>
          <w:szCs w:val="24"/>
          <w:lang w:bidi="hi-IN"/>
        </w:rPr>
      </w:pPr>
      <w:r w:rsidRPr="006A69DF">
        <w:rPr>
          <w:rFonts w:ascii="Cambria" w:eastAsia="Arial Unicode MS" w:hAnsi="Cambria"/>
          <w:b/>
          <w:bCs/>
          <w:sz w:val="24"/>
          <w:szCs w:val="24"/>
          <w:lang w:bidi="hi-IN"/>
        </w:rPr>
        <w:t>Pomiar geodezyjny</w:t>
      </w:r>
    </w:p>
    <w:p w14:paraId="75653E50" w14:textId="1B62383B" w:rsidR="004B4CC8" w:rsidRPr="006A69DF" w:rsidRDefault="004B4CC8" w:rsidP="00C77DCA">
      <w:pPr>
        <w:numPr>
          <w:ilvl w:val="0"/>
          <w:numId w:val="28"/>
        </w:numPr>
        <w:spacing w:line="276" w:lineRule="auto"/>
        <w:ind w:left="1560" w:hanging="426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bookmarkStart w:id="10" w:name="_Hlk124150903"/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Przed zgłoszeniem zakończenia robót, Wykonawca przekaże drogą elektroniczną (e-mail: </w:t>
      </w:r>
      <w:hyperlink r:id="rId9" w:history="1">
        <w:r w:rsidRPr="006A69DF">
          <w:rPr>
            <w:rFonts w:ascii="Cambria" w:eastAsia="Times New Roman" w:hAnsi="Cambria" w:cstheme="minorHAnsi"/>
            <w:color w:val="0000FF"/>
            <w:sz w:val="24"/>
            <w:szCs w:val="24"/>
            <w:u w:val="single"/>
            <w:lang w:eastAsia="x-none"/>
          </w:rPr>
          <w:t>GIS@opecgdy.com.pl</w:t>
        </w:r>
      </w:hyperlink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) dokumenty w celu weryfikacji pomiarów geodezyjnych i innych wymaganych w Umowie.</w:t>
      </w:r>
    </w:p>
    <w:p w14:paraId="48146BD0" w14:textId="77777777" w:rsidR="004B4CC8" w:rsidRPr="006A69DF" w:rsidRDefault="004B4CC8" w:rsidP="00C77DCA">
      <w:pPr>
        <w:numPr>
          <w:ilvl w:val="0"/>
          <w:numId w:val="28"/>
        </w:numPr>
        <w:spacing w:line="276" w:lineRule="auto"/>
        <w:ind w:left="1560" w:hanging="426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Pomiar geodezyjny winien obejmować:</w:t>
      </w:r>
    </w:p>
    <w:p w14:paraId="5278E201" w14:textId="77777777" w:rsidR="004B4CC8" w:rsidRPr="006A69DF" w:rsidRDefault="004B4CC8" w:rsidP="00C77DCA">
      <w:pPr>
        <w:numPr>
          <w:ilvl w:val="0"/>
          <w:numId w:val="13"/>
        </w:numPr>
        <w:spacing w:line="276" w:lineRule="auto"/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pomiar styków technologicznych;</w:t>
      </w:r>
    </w:p>
    <w:p w14:paraId="0283193B" w14:textId="77777777" w:rsidR="004B4CC8" w:rsidRPr="006A69DF" w:rsidRDefault="004B4CC8" w:rsidP="00C77DCA">
      <w:pPr>
        <w:numPr>
          <w:ilvl w:val="0"/>
          <w:numId w:val="13"/>
        </w:numPr>
        <w:spacing w:line="276" w:lineRule="auto"/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pomiar narożników komór wraz z zaznaczonymi rzędnymi dna komory i pokrywy komory;</w:t>
      </w:r>
    </w:p>
    <w:p w14:paraId="7A6BB03E" w14:textId="77777777" w:rsidR="004B4CC8" w:rsidRPr="006A69DF" w:rsidRDefault="004B4CC8" w:rsidP="00C77DCA">
      <w:pPr>
        <w:numPr>
          <w:ilvl w:val="0"/>
          <w:numId w:val="13"/>
        </w:numPr>
        <w:spacing w:line="276" w:lineRule="auto"/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pomiar oraz graficzne przedstawienie wejścia sieci do budynków;</w:t>
      </w:r>
    </w:p>
    <w:p w14:paraId="10552321" w14:textId="77777777" w:rsidR="004B4CC8" w:rsidRPr="006A69DF" w:rsidRDefault="004B4CC8" w:rsidP="00C77DCA">
      <w:pPr>
        <w:numPr>
          <w:ilvl w:val="0"/>
          <w:numId w:val="13"/>
        </w:numPr>
        <w:spacing w:line="276" w:lineRule="auto"/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inwentaryzację miejsca włączenia nowej sieci w sieć istniejącą (pomiar przewodów, kanału i armatury);</w:t>
      </w:r>
    </w:p>
    <w:p w14:paraId="2D31630F" w14:textId="69610491" w:rsidR="004B4CC8" w:rsidRPr="006A69DF" w:rsidRDefault="004B4CC8" w:rsidP="00C77DCA">
      <w:pPr>
        <w:numPr>
          <w:ilvl w:val="0"/>
          <w:numId w:val="13"/>
        </w:numPr>
        <w:spacing w:line="276" w:lineRule="auto"/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zaznaczenia na notatniku zmian a następnie uwzględnienie wskazanych zmian na mapie powykonawczej sieci, kanałów, armatury ciepłowniczej, które zostały zlikwidowane bądź unieczynnione jeśli na danym obszarze takie zmiany powstały.</w:t>
      </w:r>
    </w:p>
    <w:p w14:paraId="5AB20785" w14:textId="1AF7B0F7" w:rsidR="004B4CC8" w:rsidRPr="006A69DF" w:rsidRDefault="004B4CC8" w:rsidP="00C77DCA">
      <w:pPr>
        <w:numPr>
          <w:ilvl w:val="0"/>
          <w:numId w:val="29"/>
        </w:numPr>
        <w:spacing w:line="276" w:lineRule="auto"/>
        <w:ind w:left="1560" w:hanging="567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Wykonawca przekaże drogą elektroniczną (e-mail: </w:t>
      </w:r>
      <w:hyperlink r:id="rId10" w:history="1">
        <w:r w:rsidR="00D977CE" w:rsidRPr="006A69DF">
          <w:rPr>
            <w:rFonts w:ascii="Cambria" w:hAnsi="Cambria"/>
            <w:color w:val="0000FF"/>
            <w:sz w:val="24"/>
            <w:szCs w:val="24"/>
            <w:u w:val="single"/>
            <w:lang w:eastAsia="x-none"/>
          </w:rPr>
          <w:t>GIS@opecgdy.com.pl</w:t>
        </w:r>
      </w:hyperlink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) następujące dokumenty w celu weryfikacji pomiarów geodezyjnych:</w:t>
      </w:r>
    </w:p>
    <w:bookmarkEnd w:id="10"/>
    <w:p w14:paraId="7AD767AF" w14:textId="77777777" w:rsidR="004B4CC8" w:rsidRPr="006A69DF" w:rsidRDefault="004B4CC8" w:rsidP="00C77DCA">
      <w:pPr>
        <w:numPr>
          <w:ilvl w:val="0"/>
          <w:numId w:val="14"/>
        </w:numPr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szkice polowe 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(z zaznaczonymi pikietami pomiaru poszczególnych rurociągów z opisem rury zasilającej i powrotnej z podaniem średnicy nominalnej i określeniem rodzaju izolacji każdego z rurociągów, określeniem dokładnym wszelkich skrzyżowań, kolan pionowych i poziomych, rur osłonowych wraz z podaniem średnic i materiału tych rur oraz armatury na poszczególnych rurociągach);</w:t>
      </w:r>
    </w:p>
    <w:p w14:paraId="34B193C5" w14:textId="77777777" w:rsidR="004B4CC8" w:rsidRPr="006A69DF" w:rsidRDefault="004B4CC8" w:rsidP="00C77DCA">
      <w:pPr>
        <w:numPr>
          <w:ilvl w:val="0"/>
          <w:numId w:val="14"/>
        </w:numPr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przeglądówkę szkiców polowych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;</w:t>
      </w:r>
    </w:p>
    <w:p w14:paraId="1B7EB553" w14:textId="537BF14D" w:rsidR="004B4CC8" w:rsidRPr="006A69DF" w:rsidRDefault="004B4CC8" w:rsidP="00C77DCA">
      <w:pPr>
        <w:numPr>
          <w:ilvl w:val="0"/>
          <w:numId w:val="14"/>
        </w:numPr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wykaz współrzędnych (X, Y, H)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pikiet w obowiązującym układzie współrzędnych w zestawieniu tabelarycznym w formie elektronicznej;</w:t>
      </w:r>
    </w:p>
    <w:p w14:paraId="66FEF2F0" w14:textId="77777777" w:rsidR="004B4CC8" w:rsidRPr="006A69DF" w:rsidRDefault="004B4CC8" w:rsidP="00C77DCA">
      <w:pPr>
        <w:numPr>
          <w:ilvl w:val="0"/>
          <w:numId w:val="14"/>
        </w:numPr>
        <w:ind w:left="1701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mapę 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w formie elektronicznej (w jednym z formatów: DGN, DWG, DXF, SHP); </w:t>
      </w:r>
    </w:p>
    <w:p w14:paraId="2456045B" w14:textId="00BA8F78" w:rsidR="0047121A" w:rsidRPr="002E7D22" w:rsidRDefault="004B4CC8" w:rsidP="00C77DCA">
      <w:pPr>
        <w:numPr>
          <w:ilvl w:val="0"/>
          <w:numId w:val="30"/>
        </w:numPr>
        <w:spacing w:after="160" w:line="259" w:lineRule="auto"/>
        <w:ind w:left="1560" w:hanging="567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2E7D22">
        <w:rPr>
          <w:rFonts w:ascii="Cambria" w:eastAsia="Times New Roman" w:hAnsi="Cambria" w:cstheme="minorHAnsi"/>
          <w:sz w:val="24"/>
          <w:szCs w:val="24"/>
          <w:lang w:eastAsia="pl-PL"/>
        </w:rPr>
        <w:t xml:space="preserve">W terminie do </w:t>
      </w:r>
      <w:r w:rsidRPr="002E7D22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10 dni roboczych</w:t>
      </w:r>
      <w:r w:rsidRPr="002E7D22">
        <w:rPr>
          <w:rFonts w:ascii="Cambria" w:eastAsia="Times New Roman" w:hAnsi="Cambria" w:cstheme="minorHAnsi"/>
          <w:sz w:val="24"/>
          <w:szCs w:val="24"/>
          <w:lang w:eastAsia="pl-PL"/>
        </w:rPr>
        <w:t>, od dnia dostarczenia dokumentacji, upoważniony pracownik Zamawiającego z Działu</w:t>
      </w:r>
      <w:r w:rsidR="00410355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="00410355" w:rsidRPr="00410355">
        <w:rPr>
          <w:rFonts w:ascii="Cambria" w:eastAsia="Times New Roman" w:hAnsi="Cambria" w:cstheme="minorHAnsi"/>
          <w:sz w:val="24"/>
          <w:szCs w:val="24"/>
          <w:lang w:eastAsia="pl-PL"/>
        </w:rPr>
        <w:t>Informacji Geograficznych</w:t>
      </w:r>
      <w:r w:rsidRPr="002E7D22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GIS dokona weryfikacji dostarczonej dokumentacji geodezyjnej powykonawczej w zakresie kompletności i zawartości merytorycznej, po czym przekaże Wykonawcy, droga elektroniczną, informację o braku uwag co do dokumentacji geodezyjnej powykonawczej albo wezwie Wykonawcę, drogą elektroniczną, do uzupełnienia brakujących dokumentów i/lub przekaże uwagi co do zawartości merytorycznej. </w:t>
      </w:r>
      <w:r w:rsidRPr="002E7D22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Brakujące dokumenty lub wyjaśnienia Wykonawca powinien złożyć niezwłocznie</w:t>
      </w:r>
      <w:r w:rsidR="004D3125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, </w:t>
      </w:r>
      <w:r w:rsidR="004D3125" w:rsidRPr="006E2F23">
        <w:rPr>
          <w:rFonts w:ascii="Cambria" w:eastAsia="Times New Roman" w:hAnsi="Cambria" w:cstheme="minorHAnsi"/>
          <w:sz w:val="24"/>
          <w:szCs w:val="24"/>
          <w:lang w:eastAsia="pl-PL"/>
        </w:rPr>
        <w:t xml:space="preserve">jednak nie później niż </w:t>
      </w:r>
      <w:r w:rsidR="00A6569D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14</w:t>
      </w:r>
      <w:r w:rsidR="004D3125" w:rsidRPr="004D3125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 dni</w:t>
      </w:r>
      <w:r w:rsidR="004D3125" w:rsidRPr="006E2F23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kalendarzowych od przesłania żądania uzupełnienia.</w:t>
      </w:r>
      <w:r w:rsidRPr="002E7D22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Po otrzymaniu ostatecznej informacji o braku uwag, co do powykonawczej dokumentacji geodezyjnej, Wykonawca/Geodeta składa wniosek w ODGiK właściwego Urzędu Miasta o uwierzytelnienie operatu geodezyjnego opracowanego przez niego prac geodezyjnych. Zatwierdzoną dokumentację </w:t>
      </w:r>
      <w:r w:rsidRPr="002E7D22">
        <w:rPr>
          <w:rFonts w:ascii="Cambria" w:eastAsia="Times New Roman" w:hAnsi="Cambria" w:cstheme="minorHAnsi"/>
          <w:sz w:val="24"/>
          <w:szCs w:val="24"/>
          <w:lang w:eastAsia="pl-PL"/>
        </w:rPr>
        <w:lastRenderedPageBreak/>
        <w:t xml:space="preserve">geodezyjną należy złożyć drogą elektroniczną na adres e-mail: </w:t>
      </w:r>
      <w:hyperlink r:id="rId11" w:history="1">
        <w:r w:rsidRPr="002E7D22">
          <w:rPr>
            <w:rFonts w:ascii="Cambria" w:eastAsia="Times New Roman" w:hAnsi="Cambria" w:cstheme="minorHAnsi"/>
            <w:color w:val="0000FF"/>
            <w:sz w:val="24"/>
            <w:szCs w:val="24"/>
            <w:u w:val="single"/>
            <w:lang w:eastAsia="pl-PL"/>
          </w:rPr>
          <w:t>GIS@opecgdy.com.pl</w:t>
        </w:r>
      </w:hyperlink>
      <w:r w:rsidRPr="002E7D22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</w:p>
    <w:p w14:paraId="6268ED66" w14:textId="271DE791" w:rsidR="004B4CC8" w:rsidRPr="006A69DF" w:rsidRDefault="004B4CC8" w:rsidP="00C77DCA">
      <w:pPr>
        <w:numPr>
          <w:ilvl w:val="0"/>
          <w:numId w:val="30"/>
        </w:numPr>
        <w:spacing w:line="276" w:lineRule="auto"/>
        <w:ind w:left="1560" w:hanging="567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Wykaz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dokumentów do przekazania </w:t>
      </w:r>
      <w:r w:rsidR="004D3125"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Zamawiającemu 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po uwierzytelnieniu:</w:t>
      </w:r>
    </w:p>
    <w:p w14:paraId="6E685178" w14:textId="181C9175" w:rsidR="004B4CC8" w:rsidRPr="006A69DF" w:rsidRDefault="004B4CC8" w:rsidP="00C77DCA">
      <w:pPr>
        <w:numPr>
          <w:ilvl w:val="0"/>
          <w:numId w:val="15"/>
        </w:numPr>
        <w:spacing w:after="160" w:line="276" w:lineRule="auto"/>
        <w:ind w:left="1701" w:firstLine="0"/>
        <w:contextualSpacing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map</w:t>
      </w:r>
      <w:r w:rsidR="0047121A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a</w:t>
      </w: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 powykonawcz</w:t>
      </w:r>
      <w:r w:rsidR="0047121A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a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wraz z oświadczeniem o uzyskaniu pozytywnego wyniku weryfikacji (w wersji elektronicznej np. w formacie PDF lub papierowej 3 egzemplarze);</w:t>
      </w:r>
    </w:p>
    <w:p w14:paraId="330A6C9E" w14:textId="77777777" w:rsidR="004B4CC8" w:rsidRPr="006A69DF" w:rsidRDefault="004B4CC8" w:rsidP="00C77DCA">
      <w:pPr>
        <w:numPr>
          <w:ilvl w:val="0"/>
          <w:numId w:val="15"/>
        </w:numPr>
        <w:spacing w:after="160" w:line="276" w:lineRule="auto"/>
        <w:ind w:left="1701" w:firstLine="0"/>
        <w:contextualSpacing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protokół odbioru robót geodezyjnych;</w:t>
      </w:r>
    </w:p>
    <w:p w14:paraId="31F5C556" w14:textId="48CAE6EE" w:rsidR="004B4CC8" w:rsidRPr="006A69DF" w:rsidRDefault="004B4CC8" w:rsidP="00C77DCA">
      <w:pPr>
        <w:numPr>
          <w:ilvl w:val="0"/>
          <w:numId w:val="15"/>
        </w:numPr>
        <w:spacing w:after="160" w:line="276" w:lineRule="auto"/>
        <w:ind w:left="1701" w:firstLine="0"/>
        <w:contextualSpacing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mapa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porównawcz</w:t>
      </w:r>
      <w:r w:rsidR="00CD45EF"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a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 (porównanie sieci pomierzonej z wytyczoną);</w:t>
      </w:r>
    </w:p>
    <w:p w14:paraId="3CA04936" w14:textId="77777777" w:rsidR="004B4CC8" w:rsidRPr="006A69DF" w:rsidRDefault="004B4CC8" w:rsidP="00C77DCA">
      <w:pPr>
        <w:numPr>
          <w:ilvl w:val="0"/>
          <w:numId w:val="15"/>
        </w:numPr>
        <w:spacing w:after="160" w:line="276" w:lineRule="auto"/>
        <w:ind w:left="1701" w:firstLine="0"/>
        <w:contextualSpacing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bookmarkStart w:id="11" w:name="_Hlk162000146"/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notatniki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zmian (z zaznaczonymi dokładnie miejscami, gdzie kanał oraz sieć ciepłownicza została jedynie wyłączona z eksploatacji, gdzie odsłonięta, a gdzie całkowicie fizycznie zlikwidowana);</w:t>
      </w:r>
    </w:p>
    <w:bookmarkEnd w:id="11"/>
    <w:p w14:paraId="6C2575B4" w14:textId="70A32E5D" w:rsidR="004B4CC8" w:rsidRPr="006A69DF" w:rsidRDefault="004B4CC8" w:rsidP="00C77DCA">
      <w:pPr>
        <w:numPr>
          <w:ilvl w:val="0"/>
          <w:numId w:val="15"/>
        </w:numPr>
        <w:spacing w:after="160" w:line="276" w:lineRule="auto"/>
        <w:ind w:left="1701" w:firstLine="0"/>
        <w:contextualSpacing/>
        <w:jc w:val="both"/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</w:pP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pisemn</w:t>
      </w:r>
      <w:r w:rsidR="0047121A"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a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informacj</w:t>
      </w:r>
      <w:r w:rsidR="0047121A"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a</w:t>
      </w:r>
      <w:r w:rsidRPr="00015FB5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, że usytuowanie obiektu budowlanego naniesionego na mapę geodezyjną powykonawczą jest zgodne lub niezgodne z projektem zagospodarowania terenu.</w:t>
      </w:r>
    </w:p>
    <w:p w14:paraId="1BAE55AB" w14:textId="749B6EE8" w:rsidR="006A69DF" w:rsidRPr="006A69DF" w:rsidRDefault="006A69DF" w:rsidP="00D46414">
      <w:pPr>
        <w:pStyle w:val="Akapitzlist"/>
        <w:numPr>
          <w:ilvl w:val="0"/>
          <w:numId w:val="21"/>
        </w:numPr>
        <w:rPr>
          <w:rFonts w:ascii="Cambria" w:eastAsia="Arial Unicode MS" w:hAnsi="Cambria"/>
          <w:b/>
          <w:bCs/>
          <w:sz w:val="24"/>
          <w:szCs w:val="24"/>
          <w:lang w:bidi="hi-IN"/>
        </w:rPr>
      </w:pPr>
      <w:r>
        <w:rPr>
          <w:rFonts w:ascii="Cambria" w:eastAsia="Arial Unicode MS" w:hAnsi="Cambria"/>
          <w:b/>
          <w:bCs/>
          <w:sz w:val="24"/>
          <w:szCs w:val="24"/>
          <w:lang w:bidi="hi-IN"/>
        </w:rPr>
        <w:t>Czynność odbioru</w:t>
      </w:r>
    </w:p>
    <w:p w14:paraId="036C2DC5" w14:textId="77777777" w:rsidR="006A69DF" w:rsidRPr="003653FD" w:rsidRDefault="006A69DF" w:rsidP="003653FD">
      <w:pPr>
        <w:numPr>
          <w:ilvl w:val="0"/>
          <w:numId w:val="31"/>
        </w:numPr>
        <w:spacing w:line="276" w:lineRule="auto"/>
        <w:ind w:left="1418" w:hanging="425"/>
        <w:jc w:val="both"/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Zamawiający przewiduje następujące terminy w zakresie odbioru końcowego:</w:t>
      </w:r>
    </w:p>
    <w:p w14:paraId="68249842" w14:textId="0F6D415F" w:rsidR="006A69DF" w:rsidRPr="006A69DF" w:rsidRDefault="001572CC" w:rsidP="0047121A">
      <w:pPr>
        <w:numPr>
          <w:ilvl w:val="0"/>
          <w:numId w:val="16"/>
        </w:numPr>
        <w:spacing w:line="276" w:lineRule="auto"/>
        <w:ind w:left="1276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Wniosek o dokonanie odbioru</w:t>
      </w:r>
      <w:r w:rsidR="006A69DF"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 Przedmiotu Umowy wraz ze zgłoszeniem gotowości do odbioru do</w:t>
      </w:r>
      <w:r w:rsidR="006A69DF"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bookmarkStart w:id="12" w:name="_Hlk196214066"/>
      <w:r w:rsidR="006A69DF"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5 dni roboczych</w:t>
      </w:r>
      <w:r w:rsidR="006A69DF"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="006A69DF"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od dnia zakończenia prac</w:t>
      </w:r>
      <w:bookmarkEnd w:id="12"/>
      <w:r w:rsidR="006A69DF"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;</w:t>
      </w:r>
    </w:p>
    <w:p w14:paraId="5EF216EF" w14:textId="77777777" w:rsidR="006A69DF" w:rsidRPr="006A69DF" w:rsidRDefault="006A69DF" w:rsidP="0047121A">
      <w:pPr>
        <w:numPr>
          <w:ilvl w:val="0"/>
          <w:numId w:val="16"/>
        </w:numPr>
        <w:spacing w:line="276" w:lineRule="auto"/>
        <w:ind w:left="1276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dostarczenie dokumentacji odbiorowej w terminie zgłoszenia gotowości do odbioru;</w:t>
      </w:r>
    </w:p>
    <w:p w14:paraId="0866AB70" w14:textId="77777777" w:rsidR="006A69DF" w:rsidRPr="006A69DF" w:rsidRDefault="006A69DF" w:rsidP="0047121A">
      <w:pPr>
        <w:numPr>
          <w:ilvl w:val="0"/>
          <w:numId w:val="16"/>
        </w:numPr>
        <w:spacing w:line="276" w:lineRule="auto"/>
        <w:ind w:left="1276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weryfikacja dokumentacji odbiorowej przez Zamawiającego w terminie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do </w:t>
      </w: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 xml:space="preserve">10 dni roboczych </w:t>
      </w: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licząc od dnia jej złożenia w siedzibie Zamawiającego;</w:t>
      </w:r>
    </w:p>
    <w:p w14:paraId="65CBAEA5" w14:textId="77777777" w:rsidR="006A69DF" w:rsidRPr="006A69DF" w:rsidRDefault="006A69DF" w:rsidP="0047121A">
      <w:pPr>
        <w:numPr>
          <w:ilvl w:val="0"/>
          <w:numId w:val="16"/>
        </w:numPr>
        <w:spacing w:line="276" w:lineRule="auto"/>
        <w:ind w:left="1276" w:firstLine="0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przeprowadzenie czynności odbioru końcowego w przewidywanym terminie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do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10 dni roboczych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6A69DF">
        <w:rPr>
          <w:rFonts w:ascii="Cambria" w:eastAsia="Times New Roman" w:hAnsi="Cambria" w:cstheme="minorHAnsi"/>
          <w:b/>
          <w:bCs/>
          <w:sz w:val="24"/>
          <w:szCs w:val="24"/>
          <w:lang w:eastAsia="pl-PL"/>
        </w:rPr>
        <w:t>licząc od dnia zatwierdzenia dokumentacji odbiorowej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>.</w:t>
      </w:r>
    </w:p>
    <w:p w14:paraId="51F7CA4E" w14:textId="77777777" w:rsidR="006A69DF" w:rsidRPr="003653FD" w:rsidRDefault="006A69DF" w:rsidP="00D825C6">
      <w:pPr>
        <w:numPr>
          <w:ilvl w:val="0"/>
          <w:numId w:val="31"/>
        </w:numPr>
        <w:spacing w:line="276" w:lineRule="auto"/>
        <w:ind w:left="1418" w:hanging="425"/>
        <w:jc w:val="both"/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W odbiorze uczestniczyć będą upoważnieni przedstawiciele Zamawiającego i Wykonawcy oraz przedstawiciele instytucji wytypowanych przez Zamawiającego.</w:t>
      </w:r>
    </w:p>
    <w:p w14:paraId="2A18EE6D" w14:textId="6D49ABDA" w:rsidR="006A69DF" w:rsidRPr="003653FD" w:rsidRDefault="006A69DF" w:rsidP="00D825C6">
      <w:pPr>
        <w:numPr>
          <w:ilvl w:val="0"/>
          <w:numId w:val="31"/>
        </w:numPr>
        <w:spacing w:line="276" w:lineRule="auto"/>
        <w:ind w:left="1418" w:hanging="425"/>
        <w:jc w:val="both"/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Obowiązek zawiadomienia uczestników odbioru końcowego o wyznaczonym terminie i miejscu spotkania ciąży na Zamawiającym.</w:t>
      </w:r>
    </w:p>
    <w:p w14:paraId="197F8824" w14:textId="5330C0FD" w:rsidR="006A69DF" w:rsidRPr="006A69DF" w:rsidRDefault="006A69DF" w:rsidP="00D825C6">
      <w:pPr>
        <w:numPr>
          <w:ilvl w:val="0"/>
          <w:numId w:val="31"/>
        </w:numPr>
        <w:spacing w:line="276" w:lineRule="auto"/>
        <w:ind w:left="1418" w:hanging="425"/>
        <w:jc w:val="both"/>
        <w:rPr>
          <w:rFonts w:ascii="Cambria" w:eastAsia="Times New Roman" w:hAnsi="Cambria" w:cstheme="minorHAnsi"/>
          <w:sz w:val="24"/>
          <w:szCs w:val="24"/>
          <w:lang w:eastAsia="pl-PL"/>
        </w:rPr>
      </w:pP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W terminie określonym w </w:t>
      </w:r>
      <w:r w:rsidR="004D3125"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pkt</w:t>
      </w: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. </w:t>
      </w:r>
      <w:r w:rsidR="004D3125"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ii) ppkt. 1 </w:t>
      </w: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tiret pierwsze Wykonawca wykona na swój koszt i przedłoży Zamawiającemu wymienione w </w:t>
      </w:r>
      <w:r w:rsidR="0047121A"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poniżej</w:t>
      </w: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 dokumenty składające się na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dokumentację odbiorową – 2 komplety</w:t>
      </w:r>
      <w:r w:rsidRPr="006A69DF">
        <w:rPr>
          <w:rFonts w:ascii="Cambria" w:eastAsia="Times New Roman" w:hAnsi="Cambria" w:cstheme="minorHAnsi"/>
          <w:sz w:val="24"/>
          <w:szCs w:val="24"/>
          <w:lang w:eastAsia="pl-PL"/>
        </w:rPr>
        <w:t xml:space="preserve"> </w:t>
      </w:r>
      <w:r w:rsidRPr="003653FD"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zawierające spis treści, ponumerowane i nazwane przekładki oraz atesty, deklaracje, certyfikaty ostemplowane ,,za zgodność z oryginałem” z podpisem Kierownika Robót pozwalające na ocenę prawidłowości wykonania przedmiotu odbioru:</w:t>
      </w:r>
    </w:p>
    <w:p w14:paraId="07C07C63" w14:textId="3F368E4F" w:rsidR="00106EB6" w:rsidRPr="006A69DF" w:rsidRDefault="00106EB6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Protokół odbioru technicznego wraz dokumentacją odbiorową</w:t>
      </w:r>
      <w:r w:rsidR="006B2883" w:rsidRPr="006A69DF">
        <w:rPr>
          <w:rFonts w:ascii="Cambria" w:hAnsi="Cambria"/>
          <w:sz w:val="24"/>
          <w:szCs w:val="24"/>
        </w:rPr>
        <w:t>,</w:t>
      </w:r>
    </w:p>
    <w:p w14:paraId="7E70A027" w14:textId="05410B4C" w:rsidR="00106EB6" w:rsidRPr="006A69DF" w:rsidRDefault="00106EB6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lastRenderedPageBreak/>
        <w:t xml:space="preserve">Pozwolenie na użytkowanie </w:t>
      </w:r>
      <w:r w:rsidR="004D3125">
        <w:rPr>
          <w:rFonts w:ascii="Cambria" w:hAnsi="Cambria"/>
          <w:sz w:val="24"/>
          <w:szCs w:val="24"/>
        </w:rPr>
        <w:t>Przedmiotu Umowy</w:t>
      </w:r>
      <w:r w:rsidR="00A30EE0">
        <w:rPr>
          <w:rFonts w:ascii="Cambria" w:hAnsi="Cambria"/>
          <w:sz w:val="24"/>
          <w:szCs w:val="24"/>
        </w:rPr>
        <w:t xml:space="preserve"> lub zaświadczenia o skutecznym zawiadomieniu o zakończeniu robót budowlanych - </w:t>
      </w:r>
      <w:r w:rsidR="00A30EE0" w:rsidRPr="00A30EE0">
        <w:rPr>
          <w:rFonts w:ascii="Cambria" w:hAnsi="Cambria"/>
          <w:sz w:val="24"/>
          <w:szCs w:val="24"/>
        </w:rPr>
        <w:t>wystawione przez PINB</w:t>
      </w:r>
      <w:r w:rsidR="00A30EE0">
        <w:rPr>
          <w:rFonts w:ascii="Cambria" w:hAnsi="Cambria"/>
          <w:sz w:val="24"/>
          <w:szCs w:val="24"/>
        </w:rPr>
        <w:t>,</w:t>
      </w:r>
    </w:p>
    <w:p w14:paraId="0832760A" w14:textId="765DCA6E" w:rsidR="00106EB6" w:rsidRPr="006A69DF" w:rsidRDefault="00106EB6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Oświadczenie Kierownika Budowy oraz użytkowników lub właścicieli terenów o uporządkowaniu terenu budowy i terenów przyległych ze stwierdzeniem ,,bez zastrzeżeń’’ oraz, że ,,teren został przywrócony do stanu pierwotnego’’;</w:t>
      </w:r>
    </w:p>
    <w:p w14:paraId="12E71BAD" w14:textId="0E7F9B4C" w:rsidR="00106EB6" w:rsidRPr="006A69DF" w:rsidRDefault="00106EB6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t>Karta przekazania odpadów z Bazy danych o odpadach (BDO) potwierdzająca zagospodarowanie odpadów zgodnie z przepisami prawa przez Wykonawcę robót budowlanych;</w:t>
      </w:r>
    </w:p>
    <w:p w14:paraId="471D7E9C" w14:textId="6BDA21EC" w:rsidR="00106EB6" w:rsidRPr="006A69DF" w:rsidRDefault="00851C38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Protokoły odbiorów lub dokumenty potwierdzające spełnienie warunków zgłoszenia robót w zakresie uzgodnień instytucji opiniujących projekt budowlany/dokumentacje PZT</w:t>
      </w:r>
      <w:r w:rsidR="00106EB6" w:rsidRPr="006A69DF">
        <w:rPr>
          <w:rFonts w:ascii="Cambria" w:hAnsi="Cambria"/>
          <w:sz w:val="24"/>
          <w:szCs w:val="24"/>
        </w:rPr>
        <w:t>;</w:t>
      </w:r>
    </w:p>
    <w:p w14:paraId="0037DAE9" w14:textId="7D235DB1" w:rsidR="00954639" w:rsidRDefault="00106EB6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  <w:lang w:bidi="hi-IN"/>
        </w:rPr>
      </w:pPr>
      <w:r w:rsidRPr="006A69DF">
        <w:rPr>
          <w:rFonts w:ascii="Cambria" w:hAnsi="Cambria"/>
          <w:sz w:val="24"/>
          <w:szCs w:val="24"/>
        </w:rPr>
        <w:t xml:space="preserve">Protokół odbioru </w:t>
      </w:r>
      <w:r w:rsidR="00851C38">
        <w:rPr>
          <w:rFonts w:ascii="Cambria" w:hAnsi="Cambria"/>
          <w:sz w:val="24"/>
          <w:szCs w:val="24"/>
        </w:rPr>
        <w:t>spisany z przedstawicielem Zarządu Dróg i Zieleni</w:t>
      </w:r>
      <w:r w:rsidR="00DE68EF">
        <w:rPr>
          <w:rFonts w:ascii="Cambria" w:hAnsi="Cambria"/>
          <w:sz w:val="24"/>
          <w:szCs w:val="24"/>
        </w:rPr>
        <w:t>, w przypadku wykonania robót w obrębie pasa drogowego</w:t>
      </w:r>
      <w:r w:rsidR="006B2883" w:rsidRPr="006A69DF">
        <w:rPr>
          <w:rFonts w:ascii="Cambria" w:hAnsi="Cambria"/>
          <w:sz w:val="24"/>
          <w:szCs w:val="24"/>
        </w:rPr>
        <w:t>.</w:t>
      </w:r>
    </w:p>
    <w:p w14:paraId="682BCBA9" w14:textId="377E21D3" w:rsidR="00DC54BE" w:rsidRPr="000235D6" w:rsidRDefault="00DC54BE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  <w:lang w:bidi="hi-IN"/>
        </w:rPr>
      </w:pPr>
      <w:r w:rsidRPr="000235D6">
        <w:rPr>
          <w:rFonts w:ascii="Cambria" w:hAnsi="Cambria"/>
          <w:sz w:val="24"/>
          <w:szCs w:val="24"/>
        </w:rPr>
        <w:t>Protokół z nasadzeń zieleni podpisany przez przedstawiciela Ogrodnika Miasta Gdynia</w:t>
      </w:r>
      <w:r w:rsidR="00CE0226" w:rsidRPr="000235D6">
        <w:rPr>
          <w:rFonts w:ascii="Cambria" w:hAnsi="Cambria"/>
          <w:sz w:val="24"/>
          <w:szCs w:val="24"/>
        </w:rPr>
        <w:t>;</w:t>
      </w:r>
    </w:p>
    <w:p w14:paraId="1400EE4E" w14:textId="3A25DE50" w:rsidR="00DE68EF" w:rsidRDefault="00DE68EF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  <w:lang w:bidi="hi-IN"/>
        </w:rPr>
      </w:pPr>
      <w:r>
        <w:rPr>
          <w:rFonts w:ascii="Cambria" w:hAnsi="Cambria"/>
          <w:sz w:val="24"/>
          <w:szCs w:val="24"/>
        </w:rPr>
        <w:t>Protokół lub oświadczenie właścicieli uzbrojenia podziemnego o braku zastrzeżeń po zakończeniu robót (w przypadku wystąpienia skrzyżowania, zbliżenia lub kolizji istniejącego uzbrojenia na trasie realizowanej inwestycji) i stwierdzeniem, że po zakończeniu robót wszystkie sprawy dotyczące ich infrastruktury są uregulowane prawidłowo, bez zastrzeżeń;</w:t>
      </w:r>
    </w:p>
    <w:p w14:paraId="5F41B69E" w14:textId="0DF26517" w:rsidR="00DE68EF" w:rsidRDefault="00DE68EF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  <w:lang w:bidi="hi-IN"/>
        </w:rPr>
      </w:pPr>
      <w:r>
        <w:rPr>
          <w:rFonts w:ascii="Cambria" w:hAnsi="Cambria"/>
          <w:sz w:val="24"/>
          <w:szCs w:val="24"/>
        </w:rPr>
        <w:t>Projekt powykonawczy z naniesionymi zmianami zakwalifikowanymi przez projektanta jako nieistotne;</w:t>
      </w:r>
    </w:p>
    <w:p w14:paraId="49A77F0D" w14:textId="77777777" w:rsidR="00DE68EF" w:rsidRDefault="00DE68EF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  <w:lang w:bidi="hi-IN"/>
        </w:rPr>
      </w:pPr>
      <w:r>
        <w:rPr>
          <w:rFonts w:ascii="Cambria" w:hAnsi="Cambria"/>
          <w:sz w:val="24"/>
          <w:szCs w:val="24"/>
        </w:rPr>
        <w:t>Czarno-biała kopia rysunku planu zagospodarowania z zatwierdzonego projektu budowlanego z naniesionymi zmianami, o których pisze Kierownik Budowy w swoim oświadczeniu, zawierająca uzupełniony opis i kwalifikację tych zmian przez projektanta zgodnie z art. 36a pkt.6 ustawy Prawo Budowlane. W razie konieczności także pomocnicze rysunki w czytelnej skali umożliwiającej dokładną identyfikację zmian;</w:t>
      </w:r>
    </w:p>
    <w:p w14:paraId="17A9E3B8" w14:textId="13E31F2A" w:rsidR="00DE68EF" w:rsidRDefault="00DE68EF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  <w:lang w:bidi="hi-IN"/>
        </w:rPr>
      </w:pPr>
      <w:r>
        <w:rPr>
          <w:rFonts w:ascii="Cambria" w:hAnsi="Cambria"/>
          <w:sz w:val="24"/>
          <w:szCs w:val="24"/>
        </w:rPr>
        <w:t>Zestawienie powykonawcze wybudowanych rurociągów z podaniem materiału, długości i średnic zgodnych z pomiarami geodezyjnymi</w:t>
      </w:r>
      <w:r w:rsidR="00D17C4B">
        <w:rPr>
          <w:rFonts w:ascii="Cambria" w:hAnsi="Cambria"/>
          <w:sz w:val="24"/>
          <w:szCs w:val="24"/>
        </w:rPr>
        <w:t>;</w:t>
      </w:r>
    </w:p>
    <w:p w14:paraId="313E40D9" w14:textId="6915D227" w:rsidR="00D17C4B" w:rsidRDefault="00D17C4B" w:rsidP="00D825C6">
      <w:pPr>
        <w:pStyle w:val="Akapitzlist"/>
        <w:numPr>
          <w:ilvl w:val="0"/>
          <w:numId w:val="32"/>
        </w:numPr>
        <w:ind w:left="1701" w:hanging="141"/>
        <w:rPr>
          <w:rFonts w:ascii="Cambria" w:hAnsi="Cambria"/>
          <w:sz w:val="24"/>
          <w:szCs w:val="24"/>
          <w:lang w:bidi="hi-IN"/>
        </w:rPr>
      </w:pPr>
      <w:r>
        <w:rPr>
          <w:rFonts w:ascii="Cambria" w:hAnsi="Cambria"/>
          <w:sz w:val="24"/>
          <w:szCs w:val="24"/>
        </w:rPr>
        <w:t>Podpisana karta gwarancyjna (Załącznik nr 2 do Umowy).</w:t>
      </w:r>
    </w:p>
    <w:p w14:paraId="09B1A413" w14:textId="77777777" w:rsidR="00CD45EF" w:rsidRPr="00CD45EF" w:rsidRDefault="00CD45EF" w:rsidP="00D825C6">
      <w:pPr>
        <w:spacing w:after="120" w:line="276" w:lineRule="auto"/>
        <w:ind w:left="1276"/>
        <w:rPr>
          <w:rFonts w:ascii="Cambria" w:eastAsia="Calibri" w:hAnsi="Cambria" w:cs="Times New Roman"/>
          <w:sz w:val="24"/>
          <w:szCs w:val="24"/>
          <w:u w:val="single"/>
        </w:rPr>
      </w:pPr>
      <w:bookmarkStart w:id="13" w:name="_Hlk195249093"/>
      <w:r w:rsidRPr="00CD45EF">
        <w:rPr>
          <w:rFonts w:ascii="Cambria" w:eastAsia="Calibri" w:hAnsi="Cambria" w:cs="Times New Roman"/>
          <w:sz w:val="24"/>
          <w:szCs w:val="24"/>
          <w:u w:val="single"/>
        </w:rPr>
        <w:t>UWAGA: Wszystkie powyższe dokumenty powinny zostać dostarczone również w wersji elektronicznej w formacie .pdf.</w:t>
      </w:r>
    </w:p>
    <w:p w14:paraId="70D51BCF" w14:textId="29EAA87D" w:rsidR="00290C8B" w:rsidRPr="006A69DF" w:rsidRDefault="00290C8B" w:rsidP="00D825C6">
      <w:pPr>
        <w:tabs>
          <w:tab w:val="left" w:pos="2127"/>
        </w:tabs>
        <w:ind w:left="1440"/>
        <w:jc w:val="both"/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</w:pPr>
      <w:bookmarkStart w:id="14" w:name="_Hlk191457111"/>
      <w:bookmarkEnd w:id="13"/>
      <w:bookmarkEnd w:id="14"/>
    </w:p>
    <w:p w14:paraId="3A98B515" w14:textId="589D08E4" w:rsidR="00290C8B" w:rsidRPr="00D825C6" w:rsidRDefault="000D69A9" w:rsidP="00D825C6">
      <w:pPr>
        <w:pStyle w:val="Akapitzlis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D825C6">
        <w:rPr>
          <w:rFonts w:ascii="Cambria" w:hAnsi="Cambria"/>
          <w:sz w:val="24"/>
          <w:szCs w:val="24"/>
        </w:rPr>
        <w:t>TERMIN REALIZACJI</w:t>
      </w:r>
      <w:r w:rsidR="00D825C6">
        <w:rPr>
          <w:rFonts w:ascii="Cambria" w:hAnsi="Cambria"/>
          <w:sz w:val="24"/>
          <w:szCs w:val="24"/>
        </w:rPr>
        <w:t>:</w:t>
      </w:r>
    </w:p>
    <w:p w14:paraId="0F67BB3A" w14:textId="5E7243FE" w:rsidR="00290C8B" w:rsidRPr="00E04BBC" w:rsidRDefault="00E04BBC" w:rsidP="00D46414">
      <w:pPr>
        <w:numPr>
          <w:ilvl w:val="0"/>
          <w:numId w:val="7"/>
        </w:numPr>
        <w:tabs>
          <w:tab w:val="left" w:pos="2127"/>
        </w:tabs>
        <w:jc w:val="both"/>
        <w:rPr>
          <w:rFonts w:ascii="Cambria" w:eastAsia="Times New Roman" w:hAnsi="Cambria" w:cstheme="minorHAnsi"/>
          <w:b/>
          <w:bCs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</w:pPr>
      <w:bookmarkStart w:id="15" w:name="_Hlk196203598"/>
      <w:r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>o</w:t>
      </w:r>
      <w:r w:rsidR="00290C8B" w:rsidRPr="006A69DF"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 xml:space="preserve">dbiór techniczny do </w:t>
      </w:r>
      <w:r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 xml:space="preserve">dnia </w:t>
      </w:r>
      <w:r w:rsidR="00290C8B" w:rsidRPr="00E04BBC">
        <w:rPr>
          <w:rFonts w:ascii="Cambria" w:eastAsia="Times New Roman" w:hAnsi="Cambria" w:cstheme="minorHAnsi"/>
          <w:b/>
          <w:bCs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>15.09.202</w:t>
      </w:r>
      <w:r w:rsidR="00471D10">
        <w:rPr>
          <w:rFonts w:ascii="Cambria" w:eastAsia="Times New Roman" w:hAnsi="Cambria" w:cstheme="minorHAnsi"/>
          <w:b/>
          <w:bCs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>6</w:t>
      </w:r>
      <w:r w:rsidR="00290C8B" w:rsidRPr="00E04BBC">
        <w:rPr>
          <w:rFonts w:ascii="Cambria" w:eastAsia="Times New Roman" w:hAnsi="Cambria" w:cstheme="minorHAnsi"/>
          <w:b/>
          <w:bCs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 xml:space="preserve"> r.</w:t>
      </w:r>
    </w:p>
    <w:p w14:paraId="19865652" w14:textId="3C2A2639" w:rsidR="00290C8B" w:rsidRPr="006A69DF" w:rsidRDefault="00E04BBC" w:rsidP="00D46414">
      <w:pPr>
        <w:numPr>
          <w:ilvl w:val="0"/>
          <w:numId w:val="7"/>
        </w:numPr>
        <w:tabs>
          <w:tab w:val="left" w:pos="2127"/>
        </w:tabs>
        <w:jc w:val="both"/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</w:pPr>
      <w:r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>o</w:t>
      </w:r>
      <w:r w:rsidR="00290C8B" w:rsidRPr="006A69DF"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 xml:space="preserve">dbiór końcowy: </w:t>
      </w:r>
      <w:r w:rsidR="004B4CC8" w:rsidRPr="006A69DF"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 xml:space="preserve">do </w:t>
      </w:r>
      <w:r w:rsidR="004730F8">
        <w:rPr>
          <w:rFonts w:ascii="Cambria" w:eastAsia="Times New Roman" w:hAnsi="Cambria" w:cstheme="minorHAnsi"/>
          <w:b/>
          <w:bCs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>6</w:t>
      </w:r>
      <w:r w:rsidR="00290C8B" w:rsidRPr="00E04BBC">
        <w:rPr>
          <w:rFonts w:ascii="Cambria" w:eastAsia="Times New Roman" w:hAnsi="Cambria" w:cstheme="minorHAnsi"/>
          <w:b/>
          <w:bCs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 xml:space="preserve"> miesięcy</w:t>
      </w:r>
      <w:r w:rsidR="00290C8B" w:rsidRPr="006A69DF">
        <w:rPr>
          <w:rFonts w:ascii="Cambria" w:eastAsia="Times New Roman" w:hAnsi="Cambria" w:cstheme="minorHAns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stylisticSets>
            <w14:styleSet w14:id="1"/>
          </w14:stylisticSets>
        </w:rPr>
        <w:t xml:space="preserve"> od dnia podpisania umowy</w:t>
      </w:r>
    </w:p>
    <w:bookmarkEnd w:id="15"/>
    <w:p w14:paraId="47DB0B3C" w14:textId="51AA4EBF" w:rsidR="00290C8B" w:rsidRPr="006A69DF" w:rsidRDefault="00290C8B" w:rsidP="00290C8B">
      <w:pPr>
        <w:rPr>
          <w:rFonts w:ascii="Cambria" w:hAnsi="Cambria"/>
          <w:sz w:val="24"/>
          <w:szCs w:val="24"/>
        </w:rPr>
      </w:pPr>
    </w:p>
    <w:p w14:paraId="056935F9" w14:textId="77777777" w:rsidR="00453889" w:rsidRDefault="00453889">
      <w:pPr>
        <w:spacing w:after="160" w:line="259" w:lineRule="auto"/>
        <w:rPr>
          <w:rFonts w:ascii="Cambria" w:eastAsia="Times New Roman" w:hAnsi="Cambria" w:cs="Calibri"/>
          <w:color w:val="000000" w:themeColor="text1"/>
          <w:sz w:val="24"/>
          <w:szCs w:val="24"/>
          <w:u w:color="000000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>
        <w:rPr>
          <w:rFonts w:ascii="Cambria" w:hAnsi="Cambria"/>
          <w:sz w:val="24"/>
          <w:szCs w:val="24"/>
        </w:rPr>
        <w:br w:type="page"/>
      </w:r>
    </w:p>
    <w:p w14:paraId="57F5E8D4" w14:textId="2EC2E21D" w:rsidR="00C009EF" w:rsidRPr="006A69DF" w:rsidRDefault="00C009EF" w:rsidP="00D825C6">
      <w:pPr>
        <w:pStyle w:val="Akapitzlis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6A69DF">
        <w:rPr>
          <w:rFonts w:ascii="Cambria" w:hAnsi="Cambria"/>
          <w:sz w:val="24"/>
          <w:szCs w:val="24"/>
        </w:rPr>
        <w:lastRenderedPageBreak/>
        <w:t>Załączniki do niniejszego OPZ:</w:t>
      </w:r>
    </w:p>
    <w:p w14:paraId="0FF1F997" w14:textId="57FC6C89" w:rsidR="00C009EF" w:rsidRPr="00873973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bookmarkStart w:id="16" w:name="_Hlk194404966"/>
      <w:r w:rsidRPr="00873973">
        <w:rPr>
          <w:rFonts w:ascii="Cambria" w:hAnsi="Cambria"/>
          <w:sz w:val="24"/>
          <w:szCs w:val="24"/>
        </w:rPr>
        <w:t xml:space="preserve">Załącznik nr 1 – </w:t>
      </w:r>
      <w:r w:rsidRPr="00873973">
        <w:rPr>
          <w:rFonts w:ascii="Cambria" w:hAnsi="Cambria"/>
          <w:b/>
          <w:bCs/>
          <w:sz w:val="24"/>
          <w:szCs w:val="24"/>
        </w:rPr>
        <w:t>Projekt Zagospodarowania Terenu (ciepłociąg)</w:t>
      </w:r>
      <w:r w:rsidRPr="00873973">
        <w:rPr>
          <w:rFonts w:ascii="Cambria" w:hAnsi="Cambria"/>
          <w:sz w:val="24"/>
          <w:szCs w:val="24"/>
        </w:rPr>
        <w:t xml:space="preserve"> obejmujący projekt przebudowy istniejącej sieci ciepłowniczej na odcinku K-403 do komory </w:t>
      </w:r>
      <w:r w:rsidR="00A421BF" w:rsidRPr="00873973">
        <w:rPr>
          <w:rFonts w:ascii="Cambria" w:hAnsi="Cambria"/>
          <w:sz w:val="24"/>
          <w:szCs w:val="24"/>
        </w:rPr>
        <w:br/>
      </w:r>
      <w:r w:rsidRPr="00873973">
        <w:rPr>
          <w:rFonts w:ascii="Cambria" w:hAnsi="Cambria"/>
          <w:sz w:val="24"/>
          <w:szCs w:val="24"/>
        </w:rPr>
        <w:t>K-409,</w:t>
      </w:r>
    </w:p>
    <w:p w14:paraId="5100DF49" w14:textId="49D844AA" w:rsidR="00C009EF" w:rsidRPr="00873973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 xml:space="preserve">Załącznik nr 2 – </w:t>
      </w:r>
      <w:r w:rsidRPr="00873973">
        <w:rPr>
          <w:rFonts w:ascii="Cambria" w:hAnsi="Cambria"/>
          <w:b/>
          <w:bCs/>
          <w:sz w:val="24"/>
          <w:szCs w:val="24"/>
        </w:rPr>
        <w:t>Projekt techniczny/wykonawczy (ciepłociąg)</w:t>
      </w:r>
      <w:r w:rsidRPr="00873973">
        <w:rPr>
          <w:rFonts w:ascii="Cambria" w:hAnsi="Cambria"/>
          <w:sz w:val="24"/>
          <w:szCs w:val="24"/>
        </w:rPr>
        <w:t xml:space="preserve"> </w:t>
      </w:r>
      <w:bookmarkStart w:id="17" w:name="_Hlk161648500"/>
      <w:r w:rsidRPr="00873973">
        <w:rPr>
          <w:rFonts w:ascii="Cambria" w:hAnsi="Cambria"/>
          <w:sz w:val="24"/>
          <w:szCs w:val="24"/>
        </w:rPr>
        <w:t>obejmujący projekt przebudowy istniejącej sieci ciepłowniczej na odcinku K-40</w:t>
      </w:r>
      <w:r w:rsidR="001A6E87" w:rsidRPr="00873973">
        <w:rPr>
          <w:rFonts w:ascii="Cambria" w:hAnsi="Cambria"/>
          <w:sz w:val="24"/>
          <w:szCs w:val="24"/>
        </w:rPr>
        <w:t>7</w:t>
      </w:r>
      <w:r w:rsidRPr="00873973">
        <w:rPr>
          <w:rFonts w:ascii="Cambria" w:hAnsi="Cambria"/>
          <w:sz w:val="24"/>
          <w:szCs w:val="24"/>
        </w:rPr>
        <w:t xml:space="preserve"> do komory </w:t>
      </w:r>
      <w:r w:rsidR="00A421BF" w:rsidRPr="00873973">
        <w:rPr>
          <w:rFonts w:ascii="Cambria" w:hAnsi="Cambria"/>
          <w:sz w:val="24"/>
          <w:szCs w:val="24"/>
        </w:rPr>
        <w:br/>
      </w:r>
      <w:r w:rsidRPr="00873973">
        <w:rPr>
          <w:rFonts w:ascii="Cambria" w:hAnsi="Cambria"/>
          <w:sz w:val="24"/>
          <w:szCs w:val="24"/>
        </w:rPr>
        <w:t>K-40</w:t>
      </w:r>
      <w:bookmarkEnd w:id="17"/>
      <w:r w:rsidR="001A6E87" w:rsidRPr="00873973">
        <w:rPr>
          <w:rFonts w:ascii="Cambria" w:hAnsi="Cambria"/>
          <w:sz w:val="24"/>
          <w:szCs w:val="24"/>
        </w:rPr>
        <w:t>9</w:t>
      </w:r>
      <w:r w:rsidRPr="00873973">
        <w:rPr>
          <w:rFonts w:ascii="Cambria" w:hAnsi="Cambria"/>
          <w:sz w:val="24"/>
          <w:szCs w:val="24"/>
        </w:rPr>
        <w:t>,</w:t>
      </w:r>
    </w:p>
    <w:p w14:paraId="68EEE39B" w14:textId="4DC6F257" w:rsidR="00E658B9" w:rsidRPr="00873973" w:rsidRDefault="00C009EF" w:rsidP="00E658B9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bookmarkStart w:id="18" w:name="_Hlk161649867"/>
      <w:r w:rsidRPr="00873973">
        <w:rPr>
          <w:rFonts w:ascii="Cambria" w:hAnsi="Cambria"/>
          <w:sz w:val="24"/>
          <w:szCs w:val="24"/>
        </w:rPr>
        <w:t xml:space="preserve">Załącznik nr 3 – </w:t>
      </w:r>
      <w:bookmarkEnd w:id="18"/>
      <w:r w:rsidRPr="00873973">
        <w:rPr>
          <w:rFonts w:ascii="Cambria" w:hAnsi="Cambria"/>
          <w:b/>
          <w:bCs/>
          <w:sz w:val="24"/>
          <w:szCs w:val="24"/>
        </w:rPr>
        <w:t xml:space="preserve">Projekt wykonawczy – konstrukcja Tom </w:t>
      </w:r>
      <w:r w:rsidR="003A5EAE" w:rsidRPr="00873973">
        <w:rPr>
          <w:rFonts w:ascii="Cambria" w:hAnsi="Cambria"/>
          <w:b/>
          <w:bCs/>
          <w:sz w:val="24"/>
          <w:szCs w:val="24"/>
        </w:rPr>
        <w:t>1</w:t>
      </w:r>
      <w:r w:rsidRPr="00873973">
        <w:rPr>
          <w:rFonts w:ascii="Cambria" w:hAnsi="Cambria"/>
          <w:sz w:val="24"/>
          <w:szCs w:val="24"/>
        </w:rPr>
        <w:t xml:space="preserve"> obejmujący </w:t>
      </w:r>
      <w:r w:rsidR="003A5EAE" w:rsidRPr="00873973">
        <w:rPr>
          <w:rFonts w:ascii="Cambria" w:hAnsi="Cambria"/>
          <w:sz w:val="24"/>
          <w:szCs w:val="24"/>
        </w:rPr>
        <w:t xml:space="preserve">projekt na </w:t>
      </w:r>
      <w:r w:rsidRPr="00873973">
        <w:rPr>
          <w:rFonts w:ascii="Cambria" w:hAnsi="Cambria"/>
          <w:sz w:val="24"/>
          <w:szCs w:val="24"/>
        </w:rPr>
        <w:t xml:space="preserve">wykonanie </w:t>
      </w:r>
      <w:r w:rsidR="003A5EAE" w:rsidRPr="00873973">
        <w:rPr>
          <w:rFonts w:ascii="Cambria" w:hAnsi="Cambria"/>
          <w:sz w:val="24"/>
          <w:szCs w:val="24"/>
        </w:rPr>
        <w:t>kanału zabezpieczającego</w:t>
      </w:r>
      <w:r w:rsidRPr="00873973">
        <w:rPr>
          <w:rFonts w:ascii="Cambria" w:hAnsi="Cambria"/>
          <w:sz w:val="24"/>
          <w:szCs w:val="24"/>
        </w:rPr>
        <w:t>,</w:t>
      </w:r>
    </w:p>
    <w:p w14:paraId="1A189394" w14:textId="3FF0731A" w:rsidR="00C009EF" w:rsidRPr="00873973" w:rsidRDefault="00C009EF" w:rsidP="00E658B9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 xml:space="preserve">Załącznik nr 4 – </w:t>
      </w:r>
      <w:r w:rsidR="00E658B9" w:rsidRPr="00873973">
        <w:rPr>
          <w:rFonts w:ascii="Cambria" w:hAnsi="Cambria"/>
          <w:b/>
          <w:bCs/>
          <w:sz w:val="24"/>
          <w:szCs w:val="24"/>
        </w:rPr>
        <w:t>Projekt wykonawczy – konstrukcja Tom 2</w:t>
      </w:r>
      <w:r w:rsidR="00E658B9" w:rsidRPr="00873973">
        <w:rPr>
          <w:rFonts w:ascii="Cambria" w:hAnsi="Cambria"/>
          <w:sz w:val="24"/>
          <w:szCs w:val="24"/>
        </w:rPr>
        <w:t xml:space="preserve"> obejmujący projekt na wykonanie punktu stałego w komorze K-408,</w:t>
      </w:r>
    </w:p>
    <w:p w14:paraId="3BE25DAC" w14:textId="77777777" w:rsidR="00C009EF" w:rsidRPr="00873973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 xml:space="preserve">Załącznik nr 5 – </w:t>
      </w:r>
      <w:r w:rsidRPr="00770C32">
        <w:rPr>
          <w:rFonts w:ascii="Cambria" w:hAnsi="Cambria"/>
          <w:b/>
          <w:bCs/>
          <w:sz w:val="24"/>
          <w:szCs w:val="24"/>
        </w:rPr>
        <w:t>Projekt Geotechniczny</w:t>
      </w:r>
      <w:r w:rsidRPr="00873973">
        <w:rPr>
          <w:rFonts w:ascii="Cambria" w:hAnsi="Cambria"/>
          <w:sz w:val="24"/>
          <w:szCs w:val="24"/>
        </w:rPr>
        <w:t>,</w:t>
      </w:r>
    </w:p>
    <w:p w14:paraId="76305F35" w14:textId="6D593BEB" w:rsidR="00C009EF" w:rsidRPr="00873973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 xml:space="preserve">Załącznik nr 6 – </w:t>
      </w:r>
      <w:r w:rsidR="00E658B9" w:rsidRPr="00873973">
        <w:rPr>
          <w:rFonts w:ascii="Cambria" w:hAnsi="Cambria"/>
          <w:b/>
          <w:bCs/>
          <w:sz w:val="24"/>
          <w:szCs w:val="24"/>
        </w:rPr>
        <w:t>Dokumentacja badań podłoża gruntowego wraz z opinią geotechniczną</w:t>
      </w:r>
      <w:r w:rsidRPr="00873973">
        <w:rPr>
          <w:rFonts w:ascii="Cambria" w:hAnsi="Cambria"/>
          <w:sz w:val="24"/>
          <w:szCs w:val="24"/>
        </w:rPr>
        <w:t>,</w:t>
      </w:r>
    </w:p>
    <w:p w14:paraId="38C15849" w14:textId="56B8934D" w:rsidR="00C009EF" w:rsidRPr="00873973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 xml:space="preserve">Załącznik nr 7 – </w:t>
      </w:r>
      <w:r w:rsidR="00E658B9" w:rsidRPr="00873973">
        <w:rPr>
          <w:rFonts w:ascii="Cambria" w:hAnsi="Cambria"/>
          <w:sz w:val="24"/>
          <w:szCs w:val="24"/>
        </w:rPr>
        <w:t>S</w:t>
      </w:r>
      <w:r w:rsidR="00E658B9" w:rsidRPr="00873973">
        <w:rPr>
          <w:rFonts w:ascii="Cambria" w:hAnsi="Cambria"/>
          <w:b/>
          <w:bCs/>
          <w:sz w:val="24"/>
          <w:szCs w:val="24"/>
        </w:rPr>
        <w:t>pecyfikacja techniczna wykonania i odbioru robót budowlanych (STWiORB)</w:t>
      </w:r>
      <w:r w:rsidR="00E658B9" w:rsidRPr="00873973">
        <w:rPr>
          <w:rFonts w:ascii="Cambria" w:hAnsi="Cambria"/>
          <w:sz w:val="24"/>
          <w:szCs w:val="24"/>
        </w:rPr>
        <w:t xml:space="preserve"> obejmujący przebudowę magistrali ciepłowniczej na odcinku od K-407 do K-409,</w:t>
      </w:r>
    </w:p>
    <w:p w14:paraId="6C64AEE0" w14:textId="759C3E2F" w:rsidR="00C009EF" w:rsidRPr="00873973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 xml:space="preserve">Załącznik nr 8 – </w:t>
      </w:r>
      <w:r w:rsidR="00E658B9" w:rsidRPr="00873973">
        <w:rPr>
          <w:rFonts w:ascii="Cambria" w:hAnsi="Cambria"/>
          <w:b/>
          <w:bCs/>
          <w:sz w:val="24"/>
          <w:szCs w:val="24"/>
        </w:rPr>
        <w:t>Projekt zmiany organizacji ruchu na czas budowy,</w:t>
      </w:r>
    </w:p>
    <w:p w14:paraId="6D95B6B7" w14:textId="37430BB9" w:rsidR="00C009EF" w:rsidRPr="00873973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 xml:space="preserve">Załącznik nr 9 - </w:t>
      </w:r>
      <w:r w:rsidR="005E5693" w:rsidRPr="00873973">
        <w:rPr>
          <w:rFonts w:ascii="Cambria" w:hAnsi="Cambria"/>
          <w:b/>
          <w:bCs/>
          <w:sz w:val="24"/>
          <w:szCs w:val="24"/>
        </w:rPr>
        <w:t>Przedmiar robót budowlanych (informacyjny)</w:t>
      </w:r>
      <w:r w:rsidR="005E5693" w:rsidRPr="00873973">
        <w:rPr>
          <w:rFonts w:ascii="Cambria" w:hAnsi="Cambria"/>
          <w:sz w:val="24"/>
          <w:szCs w:val="24"/>
        </w:rPr>
        <w:t xml:space="preserve"> obejmujący  przebudowę istniejącej magistrali ciepłowniczej na odcinku od K-407 do komory </w:t>
      </w:r>
      <w:r w:rsidR="005E5693" w:rsidRPr="00873973">
        <w:rPr>
          <w:rFonts w:ascii="Cambria" w:hAnsi="Cambria"/>
          <w:sz w:val="24"/>
          <w:szCs w:val="24"/>
        </w:rPr>
        <w:br/>
        <w:t>K-409,</w:t>
      </w:r>
    </w:p>
    <w:p w14:paraId="238F87B0" w14:textId="4D02D449" w:rsidR="00C009EF" w:rsidRPr="00212649" w:rsidRDefault="00C009EF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bookmarkStart w:id="19" w:name="_Hlk161665892"/>
      <w:r w:rsidRPr="00873973">
        <w:rPr>
          <w:rFonts w:ascii="Cambria" w:hAnsi="Cambria"/>
          <w:sz w:val="24"/>
          <w:szCs w:val="24"/>
        </w:rPr>
        <w:t xml:space="preserve">Załącznik nr 10 – </w:t>
      </w:r>
      <w:r w:rsidR="005E5693" w:rsidRPr="00873973">
        <w:rPr>
          <w:rFonts w:ascii="Cambria" w:hAnsi="Cambria"/>
          <w:b/>
          <w:bCs/>
          <w:sz w:val="24"/>
          <w:szCs w:val="24"/>
        </w:rPr>
        <w:t>Uzgodnienia, postanowienia i decyzje</w:t>
      </w:r>
      <w:r w:rsidR="007F238F">
        <w:rPr>
          <w:rFonts w:ascii="Cambria" w:hAnsi="Cambria"/>
          <w:b/>
          <w:bCs/>
          <w:sz w:val="24"/>
          <w:szCs w:val="24"/>
        </w:rPr>
        <w:t>,</w:t>
      </w:r>
    </w:p>
    <w:p w14:paraId="18104FBD" w14:textId="6BF1E3BC" w:rsidR="00212649" w:rsidRPr="003F13CB" w:rsidRDefault="00212649" w:rsidP="00D46414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212649">
        <w:rPr>
          <w:rFonts w:ascii="Cambria" w:hAnsi="Cambria"/>
          <w:sz w:val="24"/>
          <w:szCs w:val="24"/>
        </w:rPr>
        <w:t>Zał</w:t>
      </w:r>
      <w:r>
        <w:rPr>
          <w:rFonts w:ascii="Cambria" w:hAnsi="Cambria"/>
          <w:sz w:val="24"/>
          <w:szCs w:val="24"/>
        </w:rPr>
        <w:t>ą</w:t>
      </w:r>
      <w:r w:rsidRPr="00212649">
        <w:rPr>
          <w:rFonts w:ascii="Cambria" w:hAnsi="Cambria"/>
          <w:sz w:val="24"/>
          <w:szCs w:val="24"/>
        </w:rPr>
        <w:t>cznik nr 11 –</w:t>
      </w:r>
      <w:r>
        <w:rPr>
          <w:rFonts w:ascii="Cambria" w:hAnsi="Cambria"/>
          <w:b/>
          <w:bCs/>
          <w:sz w:val="24"/>
          <w:szCs w:val="24"/>
        </w:rPr>
        <w:t xml:space="preserve"> Projekt nasadzeń zastępczych krzewów</w:t>
      </w:r>
      <w:r w:rsidR="007F238F">
        <w:rPr>
          <w:rFonts w:ascii="Cambria" w:hAnsi="Cambria"/>
          <w:b/>
          <w:bCs/>
          <w:sz w:val="24"/>
          <w:szCs w:val="24"/>
        </w:rPr>
        <w:t>,</w:t>
      </w:r>
    </w:p>
    <w:p w14:paraId="53EB8442" w14:textId="323C43D3" w:rsidR="003F13CB" w:rsidRPr="00873973" w:rsidRDefault="003F13CB" w:rsidP="00E718EE">
      <w:pPr>
        <w:pStyle w:val="Akapitzlist"/>
        <w:numPr>
          <w:ilvl w:val="0"/>
          <w:numId w:val="8"/>
        </w:numPr>
        <w:jc w:val="left"/>
        <w:rPr>
          <w:rFonts w:ascii="Cambria" w:hAnsi="Cambria"/>
          <w:sz w:val="24"/>
          <w:szCs w:val="24"/>
        </w:rPr>
      </w:pPr>
      <w:r w:rsidRPr="00E718EE">
        <w:rPr>
          <w:rFonts w:ascii="Cambria" w:hAnsi="Cambria"/>
          <w:sz w:val="24"/>
          <w:szCs w:val="24"/>
        </w:rPr>
        <w:t>Załącznik nr 12 –</w:t>
      </w:r>
      <w:r>
        <w:rPr>
          <w:rFonts w:ascii="Cambria" w:hAnsi="Cambria"/>
          <w:b/>
          <w:bCs/>
          <w:sz w:val="24"/>
          <w:szCs w:val="24"/>
        </w:rPr>
        <w:t xml:space="preserve"> Inwentaryzacja </w:t>
      </w:r>
      <w:r w:rsidR="00E718EE">
        <w:rPr>
          <w:rFonts w:ascii="Cambria" w:hAnsi="Cambria"/>
          <w:b/>
          <w:bCs/>
          <w:sz w:val="24"/>
          <w:szCs w:val="24"/>
        </w:rPr>
        <w:t>d</w:t>
      </w:r>
      <w:r>
        <w:rPr>
          <w:rFonts w:ascii="Cambria" w:hAnsi="Cambria"/>
          <w:b/>
          <w:bCs/>
          <w:sz w:val="24"/>
          <w:szCs w:val="24"/>
        </w:rPr>
        <w:t>endrologiczna z gospodarką drzewostanem</w:t>
      </w:r>
      <w:r w:rsidR="00E718EE">
        <w:rPr>
          <w:rFonts w:ascii="Cambria" w:hAnsi="Cambria"/>
          <w:b/>
          <w:bCs/>
          <w:sz w:val="24"/>
          <w:szCs w:val="24"/>
        </w:rPr>
        <w:t>,</w:t>
      </w:r>
    </w:p>
    <w:p w14:paraId="4FD2A4E1" w14:textId="11B3B5D7" w:rsidR="00325628" w:rsidRDefault="00C009EF" w:rsidP="005E5693">
      <w:pPr>
        <w:pStyle w:val="Akapitzlist"/>
        <w:numPr>
          <w:ilvl w:val="0"/>
          <w:numId w:val="8"/>
        </w:numPr>
        <w:rPr>
          <w:rFonts w:ascii="Cambria" w:hAnsi="Cambria"/>
          <w:b/>
          <w:bCs/>
          <w:sz w:val="24"/>
          <w:szCs w:val="24"/>
        </w:rPr>
      </w:pPr>
      <w:r w:rsidRPr="00873973">
        <w:rPr>
          <w:rFonts w:ascii="Cambria" w:hAnsi="Cambria"/>
          <w:sz w:val="24"/>
          <w:szCs w:val="24"/>
        </w:rPr>
        <w:t>Załącznik nr 1</w:t>
      </w:r>
      <w:r w:rsidR="001F3BB4">
        <w:rPr>
          <w:rFonts w:ascii="Cambria" w:hAnsi="Cambria"/>
          <w:sz w:val="24"/>
          <w:szCs w:val="24"/>
        </w:rPr>
        <w:t>3</w:t>
      </w:r>
      <w:r w:rsidR="00325628">
        <w:rPr>
          <w:rFonts w:ascii="Cambria" w:hAnsi="Cambria"/>
          <w:sz w:val="24"/>
          <w:szCs w:val="24"/>
        </w:rPr>
        <w:t xml:space="preserve"> - </w:t>
      </w:r>
      <w:r w:rsidR="00325628" w:rsidRPr="00F5787F">
        <w:rPr>
          <w:rFonts w:ascii="Cambria" w:hAnsi="Cambria"/>
          <w:b/>
          <w:bCs/>
          <w:sz w:val="24"/>
          <w:szCs w:val="24"/>
        </w:rPr>
        <w:t>Inwentaryzacja dendrologiczna z gospodarką drzewostanem - styczeń 2026,</w:t>
      </w:r>
    </w:p>
    <w:p w14:paraId="2BF4FC2E" w14:textId="623D35F2" w:rsidR="00246D55" w:rsidRPr="00F5787F" w:rsidRDefault="00BD5EDB" w:rsidP="005E5693">
      <w:pPr>
        <w:pStyle w:val="Akapitzlist"/>
        <w:numPr>
          <w:ilvl w:val="0"/>
          <w:numId w:val="8"/>
        </w:numPr>
        <w:rPr>
          <w:rFonts w:ascii="Cambria" w:hAnsi="Cambria"/>
          <w:b/>
          <w:bCs/>
          <w:sz w:val="24"/>
          <w:szCs w:val="24"/>
        </w:rPr>
      </w:pPr>
      <w:r w:rsidRPr="00BD5EDB">
        <w:rPr>
          <w:rFonts w:ascii="Cambria" w:hAnsi="Cambria"/>
          <w:sz w:val="24"/>
          <w:szCs w:val="24"/>
        </w:rPr>
        <w:t>Załącznik</w:t>
      </w:r>
      <w:r w:rsidR="00246D55" w:rsidRPr="00BD5EDB">
        <w:rPr>
          <w:rFonts w:ascii="Cambria" w:hAnsi="Cambria"/>
          <w:sz w:val="24"/>
          <w:szCs w:val="24"/>
        </w:rPr>
        <w:t xml:space="preserve"> nr 14 –</w:t>
      </w:r>
      <w:r w:rsidR="00246D55">
        <w:rPr>
          <w:rFonts w:ascii="Cambria" w:hAnsi="Cambria"/>
          <w:b/>
          <w:bCs/>
          <w:sz w:val="24"/>
          <w:szCs w:val="24"/>
        </w:rPr>
        <w:t xml:space="preserve"> Rysunek „KOMORA K-409 - DETALE” </w:t>
      </w:r>
      <w:r>
        <w:rPr>
          <w:rFonts w:ascii="Cambria" w:hAnsi="Cambria"/>
          <w:sz w:val="24"/>
          <w:szCs w:val="24"/>
        </w:rPr>
        <w:t>przedstawiający</w:t>
      </w:r>
      <w:r w:rsidR="00246D55">
        <w:rPr>
          <w:rFonts w:ascii="Cambria" w:hAnsi="Cambria"/>
          <w:sz w:val="24"/>
          <w:szCs w:val="24"/>
        </w:rPr>
        <w:t xml:space="preserve"> sposób wykonania oraz zabezpieczenia przejścia przez </w:t>
      </w:r>
      <w:r>
        <w:rPr>
          <w:rFonts w:ascii="Cambria" w:hAnsi="Cambria"/>
          <w:sz w:val="24"/>
          <w:szCs w:val="24"/>
        </w:rPr>
        <w:t>ścianę</w:t>
      </w:r>
      <w:r w:rsidR="00246D55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K</w:t>
      </w:r>
      <w:r w:rsidR="00246D55">
        <w:rPr>
          <w:rFonts w:ascii="Cambria" w:hAnsi="Cambria"/>
          <w:sz w:val="24"/>
          <w:szCs w:val="24"/>
        </w:rPr>
        <w:t>omory K-409.</w:t>
      </w:r>
    </w:p>
    <w:p w14:paraId="6AABD974" w14:textId="2B93DACA" w:rsidR="00BE71DF" w:rsidRPr="00873973" w:rsidRDefault="00F5787F" w:rsidP="005E5693">
      <w:pPr>
        <w:pStyle w:val="Akapitzlist"/>
        <w:numPr>
          <w:ilvl w:val="0"/>
          <w:numId w:val="8"/>
        </w:numPr>
        <w:rPr>
          <w:rFonts w:ascii="Cambria" w:hAnsi="Cambria"/>
          <w:sz w:val="24"/>
          <w:szCs w:val="24"/>
        </w:rPr>
      </w:pPr>
      <w:r w:rsidRPr="00BD5EDB">
        <w:rPr>
          <w:rFonts w:ascii="Cambria" w:hAnsi="Cambria"/>
          <w:sz w:val="24"/>
          <w:szCs w:val="24"/>
        </w:rPr>
        <w:t>Załącznik</w:t>
      </w:r>
      <w:r w:rsidR="00325628" w:rsidRPr="00BD5EDB">
        <w:rPr>
          <w:rFonts w:ascii="Cambria" w:hAnsi="Cambria"/>
          <w:sz w:val="24"/>
          <w:szCs w:val="24"/>
        </w:rPr>
        <w:t xml:space="preserve"> nr 1</w:t>
      </w:r>
      <w:r w:rsidR="00BD5EDB" w:rsidRPr="00BD5EDB">
        <w:rPr>
          <w:rFonts w:ascii="Cambria" w:hAnsi="Cambria"/>
          <w:sz w:val="24"/>
          <w:szCs w:val="24"/>
        </w:rPr>
        <w:t>5</w:t>
      </w:r>
      <w:r w:rsidR="00C009EF" w:rsidRPr="00BD5EDB">
        <w:rPr>
          <w:rFonts w:ascii="Cambria" w:hAnsi="Cambria"/>
          <w:sz w:val="24"/>
          <w:szCs w:val="24"/>
        </w:rPr>
        <w:t xml:space="preserve"> -</w:t>
      </w:r>
      <w:r w:rsidR="00C009EF" w:rsidRPr="00873973">
        <w:rPr>
          <w:rFonts w:ascii="Cambria" w:hAnsi="Cambria"/>
          <w:sz w:val="24"/>
          <w:szCs w:val="24"/>
        </w:rPr>
        <w:t xml:space="preserve"> </w:t>
      </w:r>
      <w:bookmarkEnd w:id="19"/>
      <w:r w:rsidR="005E5693" w:rsidRPr="00873973">
        <w:rPr>
          <w:rFonts w:ascii="Cambria" w:hAnsi="Cambria"/>
          <w:b/>
          <w:bCs/>
          <w:sz w:val="24"/>
          <w:szCs w:val="24"/>
        </w:rPr>
        <w:t>Opis sposobu wykonania badań spoin</w:t>
      </w:r>
      <w:bookmarkEnd w:id="16"/>
      <w:r w:rsidR="005E5693" w:rsidRPr="00873973">
        <w:rPr>
          <w:rFonts w:ascii="Cambria" w:hAnsi="Cambria"/>
          <w:b/>
          <w:bCs/>
          <w:sz w:val="24"/>
          <w:szCs w:val="24"/>
        </w:rPr>
        <w:t>.</w:t>
      </w:r>
    </w:p>
    <w:p w14:paraId="5ED408D5" w14:textId="5117F534" w:rsidR="00C00092" w:rsidRPr="00873973" w:rsidRDefault="00C00092" w:rsidP="00BE71DF">
      <w:pPr>
        <w:pStyle w:val="Akapitzlist"/>
        <w:ind w:left="1004"/>
        <w:rPr>
          <w:rFonts w:ascii="Cambria" w:hAnsi="Cambria"/>
          <w:sz w:val="24"/>
          <w:szCs w:val="24"/>
        </w:rPr>
      </w:pPr>
    </w:p>
    <w:p w14:paraId="7E793987" w14:textId="77777777" w:rsidR="00C00092" w:rsidRPr="006A69DF" w:rsidRDefault="00C00092" w:rsidP="006A69DF">
      <w:pPr>
        <w:pStyle w:val="Akapitzlist"/>
        <w:rPr>
          <w:rFonts w:ascii="Cambria" w:hAnsi="Cambria"/>
          <w:sz w:val="24"/>
          <w:szCs w:val="24"/>
        </w:rPr>
      </w:pPr>
    </w:p>
    <w:p w14:paraId="246FF362" w14:textId="3595E112" w:rsidR="00FD15ED" w:rsidRPr="00FD15ED" w:rsidRDefault="00FD15ED" w:rsidP="00FD15ED">
      <w:pPr>
        <w:rPr>
          <w:rFonts w:ascii="Cambria" w:hAnsi="Cambria"/>
          <w:color w:val="EE0000"/>
          <w:sz w:val="24"/>
          <w:szCs w:val="24"/>
        </w:rPr>
      </w:pPr>
    </w:p>
    <w:sectPr w:rsidR="00FD15ED" w:rsidRPr="00FD15ED" w:rsidSect="007A0BFF">
      <w:headerReference w:type="default" r:id="rId12"/>
      <w:footerReference w:type="defaul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FDA39" w14:textId="77777777" w:rsidR="00C50403" w:rsidRDefault="00C50403">
      <w:r>
        <w:separator/>
      </w:r>
    </w:p>
  </w:endnote>
  <w:endnote w:type="continuationSeparator" w:id="0">
    <w:p w14:paraId="61175F39" w14:textId="77777777" w:rsidR="00C50403" w:rsidRDefault="00C50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F3A5B" w14:textId="60A1E6CD" w:rsidR="00691DB8" w:rsidRPr="00691DB8" w:rsidRDefault="00BD5EDB" w:rsidP="00691DB8">
    <w:pPr>
      <w:pStyle w:val="Stopka"/>
      <w:jc w:val="right"/>
      <w:rPr>
        <w:i/>
        <w:iCs/>
      </w:rPr>
    </w:pPr>
    <w:sdt>
      <w:sdtPr>
        <w:id w:val="928470871"/>
        <w:docPartObj>
          <w:docPartGallery w:val="Page Numbers (Bottom of Page)"/>
          <w:docPartUnique/>
        </w:docPartObj>
      </w:sdtPr>
      <w:sdtEndPr/>
      <w:sdtContent>
        <w:r w:rsidR="00C65D1D" w:rsidRPr="00F16D66">
          <w:rPr>
            <w:noProof/>
            <w:color w:val="005250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66D43E5D" wp14:editId="7769553E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53350" cy="190500"/>
                  <wp:effectExtent l="0" t="0" r="21590" b="0"/>
                  <wp:wrapNone/>
                  <wp:docPr id="375702692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30084836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F1B83C" w14:textId="77777777" w:rsidR="00C65D1D" w:rsidRPr="00F16D66" w:rsidRDefault="00C65D1D" w:rsidP="00D04D1E">
                                <w:pPr>
                                  <w:jc w:val="center"/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</w:pP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fldChar w:fldCharType="begin"/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instrText>PAGE    \* MERGEFORMAT</w:instrText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fldChar w:fldCharType="separate"/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t>2</w:t>
                                </w:r>
                                <w:r w:rsidRPr="00F16D66">
                                  <w:rPr>
                                    <w:rFonts w:cstheme="minorHAnsi"/>
                                    <w:b/>
                                    <w:bCs/>
                                    <w:color w:val="005250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915205713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02762963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52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180347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0052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6D43E5D" id="Grupa 1" o:spid="_x0000_s1026" style="position:absolute;left:0;text-align:left;margin-left:0;margin-top:0;width:610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" filled="f" stroked="f">
                    <v:textbox inset="0,0,0,0">
                      <w:txbxContent>
                        <w:p w14:paraId="5DF1B83C" w14:textId="77777777" w:rsidR="00C65D1D" w:rsidRPr="00F16D66" w:rsidRDefault="00C65D1D" w:rsidP="00D04D1E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</w:pP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fldChar w:fldCharType="begin"/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instrText>PAGE    \* MERGEFORMAT</w:instrText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fldChar w:fldCharType="separate"/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t>2</w:t>
                          </w:r>
                          <w:r w:rsidRPr="00F16D66">
                            <w:rPr>
                              <w:rFonts w:cstheme="minorHAnsi"/>
                              <w:b/>
                              <w:bCs/>
                              <w:color w:val="005250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" strokecolor="#005250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" adj="20904" strokecolor="#005250"/>
                  </v:group>
                  <w10:wrap anchorx="page" anchory="margin"/>
                </v:group>
              </w:pict>
            </mc:Fallback>
          </mc:AlternateContent>
        </w:r>
      </w:sdtContent>
    </w:sdt>
    <w:r w:rsidR="00691DB8" w:rsidRPr="00691DB8">
      <w:rPr>
        <w:rFonts w:ascii="Cambria" w:eastAsia="Calibri" w:hAnsi="Cambria" w:cs="Tahoma"/>
        <w:b/>
        <w:i/>
        <w:iCs/>
        <w:sz w:val="24"/>
        <w:szCs w:val="24"/>
      </w:rPr>
      <w:t xml:space="preserve"> </w:t>
    </w:r>
    <w:r w:rsidR="00691DB8" w:rsidRPr="00691DB8">
      <w:rPr>
        <w:rFonts w:ascii="Cambria" w:hAnsi="Cambria"/>
        <w:b/>
        <w:i/>
        <w:iCs/>
      </w:rPr>
      <w:t xml:space="preserve">Załącznik nr </w:t>
    </w:r>
    <w:r w:rsidR="00691DB8">
      <w:rPr>
        <w:rFonts w:ascii="Cambria" w:hAnsi="Cambria"/>
        <w:b/>
        <w:i/>
        <w:iCs/>
      </w:rPr>
      <w:t>1</w:t>
    </w:r>
    <w:r w:rsidR="00691DB8" w:rsidRPr="00691DB8">
      <w:rPr>
        <w:rFonts w:ascii="Cambria" w:hAnsi="Cambria"/>
        <w:b/>
        <w:i/>
        <w:iCs/>
      </w:rPr>
      <w:t xml:space="preserve"> </w:t>
    </w:r>
    <w:r w:rsidR="00691DB8">
      <w:rPr>
        <w:rFonts w:ascii="Cambria" w:hAnsi="Cambria"/>
        <w:bCs/>
        <w:i/>
        <w:iCs/>
      </w:rPr>
      <w:t xml:space="preserve">do SWZ </w:t>
    </w:r>
    <w:r w:rsidR="00691DB8" w:rsidRPr="00691DB8">
      <w:rPr>
        <w:rFonts w:ascii="Cambria" w:hAnsi="Cambria"/>
        <w:bCs/>
        <w:i/>
        <w:iCs/>
      </w:rPr>
      <w:t xml:space="preserve">- </w:t>
    </w:r>
    <w:r w:rsidR="00691DB8" w:rsidRPr="00691DB8">
      <w:rPr>
        <w:rFonts w:ascii="Cambria" w:hAnsi="Cambria"/>
        <w:i/>
        <w:iCs/>
      </w:rPr>
      <w:t>EZP/</w:t>
    </w:r>
    <w:r w:rsidR="00F62623">
      <w:rPr>
        <w:rFonts w:ascii="Cambria" w:hAnsi="Cambria"/>
        <w:i/>
        <w:iCs/>
      </w:rPr>
      <w:t>10</w:t>
    </w:r>
    <w:r w:rsidR="00691DB8" w:rsidRPr="00691DB8">
      <w:rPr>
        <w:rFonts w:ascii="Cambria" w:hAnsi="Cambria"/>
        <w:i/>
        <w:iCs/>
      </w:rPr>
      <w:t>/202</w:t>
    </w:r>
    <w:r w:rsidR="00F62623">
      <w:rPr>
        <w:rFonts w:ascii="Cambria" w:hAnsi="Cambria"/>
        <w:i/>
        <w:iCs/>
      </w:rPr>
      <w:t>6</w:t>
    </w:r>
  </w:p>
  <w:p w14:paraId="5B014ABE" w14:textId="656E5713" w:rsidR="00C65D1D" w:rsidRPr="00F16D66" w:rsidRDefault="00C65D1D" w:rsidP="00D04D1E">
    <w:pPr>
      <w:pStyle w:val="Stopka"/>
    </w:pPr>
  </w:p>
  <w:p w14:paraId="5B9D384F" w14:textId="77777777" w:rsidR="00C65D1D" w:rsidRPr="00F16D66" w:rsidRDefault="00C65D1D" w:rsidP="00D04D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80402" w14:textId="77777777" w:rsidR="00C50403" w:rsidRDefault="00C50403">
      <w:r>
        <w:separator/>
      </w:r>
    </w:p>
  </w:footnote>
  <w:footnote w:type="continuationSeparator" w:id="0">
    <w:p w14:paraId="0020319F" w14:textId="77777777" w:rsidR="00C50403" w:rsidRDefault="00C50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87631" w14:textId="713FF1B1" w:rsidR="008F0AB5" w:rsidRDefault="008F0AB5">
    <w:pPr>
      <w:pStyle w:val="Nagwek"/>
    </w:pPr>
    <w:r>
      <w:rPr>
        <w:noProof/>
        <w:lang w:eastAsia="pl-PL"/>
      </w:rPr>
      <w:drawing>
        <wp:inline distT="0" distB="0" distL="0" distR="0" wp14:anchorId="3D27FA8D" wp14:editId="41C3D8C0">
          <wp:extent cx="5760720" cy="571500"/>
          <wp:effectExtent l="0" t="0" r="0" b="0"/>
          <wp:docPr id="1640509943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6AFC"/>
    <w:multiLevelType w:val="hybridMultilevel"/>
    <w:tmpl w:val="4CDAA1F0"/>
    <w:lvl w:ilvl="0" w:tplc="1A6AAB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1A5C97"/>
    <w:multiLevelType w:val="hybridMultilevel"/>
    <w:tmpl w:val="ADD2C202"/>
    <w:lvl w:ilvl="0" w:tplc="7B644AC0">
      <w:start w:val="1"/>
      <w:numFmt w:val="upperRoman"/>
      <w:lvlText w:val="%1."/>
      <w:lvlJc w:val="right"/>
      <w:pPr>
        <w:ind w:left="86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90E7C80"/>
    <w:multiLevelType w:val="multilevel"/>
    <w:tmpl w:val="15D4D608"/>
    <w:lvl w:ilvl="0">
      <w:start w:val="1"/>
      <w:numFmt w:val="lowerLetter"/>
      <w:lvlText w:val="%1)"/>
      <w:lvlJc w:val="left"/>
      <w:pPr>
        <w:ind w:left="283" w:hanging="283"/>
      </w:pPr>
      <w:rPr>
        <w:b w:val="0"/>
        <w:bCs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447794"/>
    <w:multiLevelType w:val="hybridMultilevel"/>
    <w:tmpl w:val="0E52CC48"/>
    <w:lvl w:ilvl="0" w:tplc="E7BC9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5B0"/>
    <w:multiLevelType w:val="hybridMultilevel"/>
    <w:tmpl w:val="714260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806CD"/>
    <w:multiLevelType w:val="hybridMultilevel"/>
    <w:tmpl w:val="3D2049DC"/>
    <w:lvl w:ilvl="0" w:tplc="43660CE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29809B5"/>
    <w:multiLevelType w:val="hybridMultilevel"/>
    <w:tmpl w:val="36802B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40039"/>
    <w:multiLevelType w:val="hybridMultilevel"/>
    <w:tmpl w:val="E9B42340"/>
    <w:lvl w:ilvl="0" w:tplc="2B8A9502">
      <w:start w:val="1"/>
      <w:numFmt w:val="lowerRoman"/>
      <w:lvlText w:val="%1)"/>
      <w:lvlJc w:val="left"/>
      <w:pPr>
        <w:ind w:left="29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8" w15:restartNumberingAfterBreak="0">
    <w:nsid w:val="23343BCC"/>
    <w:multiLevelType w:val="hybridMultilevel"/>
    <w:tmpl w:val="65E45146"/>
    <w:lvl w:ilvl="0" w:tplc="0809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61D69E2"/>
    <w:multiLevelType w:val="hybridMultilevel"/>
    <w:tmpl w:val="2F8EE66E"/>
    <w:lvl w:ilvl="0" w:tplc="1446307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24E1BDE"/>
    <w:multiLevelType w:val="multilevel"/>
    <w:tmpl w:val="D22EBAD6"/>
    <w:lvl w:ilvl="0">
      <w:start w:val="1"/>
      <w:numFmt w:val="decimal"/>
      <w:lvlText w:val="%1)"/>
      <w:lvlJc w:val="left"/>
      <w:pPr>
        <w:ind w:left="425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F166A"/>
    <w:multiLevelType w:val="hybridMultilevel"/>
    <w:tmpl w:val="0D28F696"/>
    <w:lvl w:ilvl="0" w:tplc="08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 w15:restartNumberingAfterBreak="0">
    <w:nsid w:val="382A52FD"/>
    <w:multiLevelType w:val="hybridMultilevel"/>
    <w:tmpl w:val="68CCCA44"/>
    <w:lvl w:ilvl="0" w:tplc="49E42FCA">
      <w:start w:val="1"/>
      <w:numFmt w:val="lowerLetter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9717052"/>
    <w:multiLevelType w:val="hybridMultilevel"/>
    <w:tmpl w:val="6DE0A14C"/>
    <w:lvl w:ilvl="0" w:tplc="80B0811A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AF15CF4"/>
    <w:multiLevelType w:val="hybridMultilevel"/>
    <w:tmpl w:val="29CA7D3C"/>
    <w:lvl w:ilvl="0" w:tplc="F0CC535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15E2E"/>
    <w:multiLevelType w:val="hybridMultilevel"/>
    <w:tmpl w:val="8EF02994"/>
    <w:lvl w:ilvl="0" w:tplc="08090011">
      <w:start w:val="1"/>
      <w:numFmt w:val="decimal"/>
      <w:lvlText w:val="%1)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49992A00"/>
    <w:multiLevelType w:val="hybridMultilevel"/>
    <w:tmpl w:val="2334DFDA"/>
    <w:lvl w:ilvl="0" w:tplc="CA164F6A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4A3C1C3C"/>
    <w:multiLevelType w:val="multilevel"/>
    <w:tmpl w:val="43A0B0D8"/>
    <w:lvl w:ilvl="0">
      <w:start w:val="4"/>
      <w:numFmt w:val="decimal"/>
      <w:lvlText w:val="%1)"/>
      <w:lvlJc w:val="left"/>
      <w:pPr>
        <w:ind w:left="425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4A9E58BC"/>
    <w:multiLevelType w:val="hybridMultilevel"/>
    <w:tmpl w:val="E196E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CF2"/>
    <w:multiLevelType w:val="hybridMultilevel"/>
    <w:tmpl w:val="0C823BCE"/>
    <w:lvl w:ilvl="0" w:tplc="FFFFFFFF">
      <w:start w:val="1"/>
      <w:numFmt w:val="lowerRoman"/>
      <w:lvlText w:val="%1."/>
      <w:lvlJc w:val="righ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BDA2D7A"/>
    <w:multiLevelType w:val="hybridMultilevel"/>
    <w:tmpl w:val="D444E078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E9E36DA"/>
    <w:multiLevelType w:val="hybridMultilevel"/>
    <w:tmpl w:val="4CE2F334"/>
    <w:lvl w:ilvl="0" w:tplc="0809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1712FFF"/>
    <w:multiLevelType w:val="hybridMultilevel"/>
    <w:tmpl w:val="9CBC5F76"/>
    <w:lvl w:ilvl="0" w:tplc="FFFFFFFF">
      <w:start w:val="1"/>
      <w:numFmt w:val="lowerRoman"/>
      <w:lvlText w:val="%1."/>
      <w:lvlJc w:val="right"/>
      <w:pPr>
        <w:ind w:left="1854" w:hanging="360"/>
      </w:pPr>
    </w:lvl>
    <w:lvl w:ilvl="1" w:tplc="94BA3416">
      <w:start w:val="1"/>
      <w:numFmt w:val="decimal"/>
      <w:lvlText w:val="%2)"/>
      <w:lvlJc w:val="left"/>
      <w:pPr>
        <w:ind w:left="263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59170A61"/>
    <w:multiLevelType w:val="hybridMultilevel"/>
    <w:tmpl w:val="EB42D960"/>
    <w:lvl w:ilvl="0" w:tplc="08090011">
      <w:start w:val="1"/>
      <w:numFmt w:val="decimal"/>
      <w:lvlText w:val="%1)"/>
      <w:lvlJc w:val="left"/>
      <w:pPr>
        <w:ind w:left="1582" w:hanging="360"/>
      </w:pPr>
    </w:lvl>
    <w:lvl w:ilvl="1" w:tplc="E23E0E0E">
      <w:start w:val="1"/>
      <w:numFmt w:val="lowerLetter"/>
      <w:lvlText w:val="%2)"/>
      <w:lvlJc w:val="left"/>
      <w:pPr>
        <w:ind w:left="2557" w:hanging="61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4" w15:restartNumberingAfterBreak="0">
    <w:nsid w:val="59EE389B"/>
    <w:multiLevelType w:val="multilevel"/>
    <w:tmpl w:val="BFC8FE36"/>
    <w:lvl w:ilvl="0">
      <w:start w:val="1"/>
      <w:numFmt w:val="decimal"/>
      <w:lvlText w:val="%1."/>
      <w:lvlJc w:val="left"/>
      <w:pPr>
        <w:ind w:left="425" w:hanging="283"/>
      </w:pPr>
      <w:rPr>
        <w:rFonts w:ascii="Cambria" w:hAnsi="Cambria" w:cstheme="minorHAnsi"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5C2ECB"/>
    <w:multiLevelType w:val="multilevel"/>
    <w:tmpl w:val="EDE2A5EE"/>
    <w:lvl w:ilvl="0">
      <w:start w:val="3"/>
      <w:numFmt w:val="decimal"/>
      <w:lvlText w:val="%1)"/>
      <w:lvlJc w:val="left"/>
      <w:pPr>
        <w:ind w:left="425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069654C"/>
    <w:multiLevelType w:val="multilevel"/>
    <w:tmpl w:val="CE760568"/>
    <w:lvl w:ilvl="0">
      <w:start w:val="1"/>
      <w:numFmt w:val="decimal"/>
      <w:lvlText w:val="%1)"/>
      <w:lvlJc w:val="left"/>
      <w:pPr>
        <w:ind w:left="425" w:hanging="283"/>
      </w:pPr>
      <w:rPr>
        <w:rFonts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752A96"/>
    <w:multiLevelType w:val="hybridMultilevel"/>
    <w:tmpl w:val="164CCC4C"/>
    <w:lvl w:ilvl="0" w:tplc="08090017">
      <w:start w:val="1"/>
      <w:numFmt w:val="lowerLetter"/>
      <w:lvlText w:val="%1)"/>
      <w:lvlJc w:val="left"/>
      <w:pPr>
        <w:ind w:left="221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34" w:hanging="360"/>
      </w:pPr>
    </w:lvl>
    <w:lvl w:ilvl="2" w:tplc="FFFFFFFF" w:tentative="1">
      <w:start w:val="1"/>
      <w:numFmt w:val="lowerRoman"/>
      <w:lvlText w:val="%3."/>
      <w:lvlJc w:val="right"/>
      <w:pPr>
        <w:ind w:left="3654" w:hanging="180"/>
      </w:pPr>
    </w:lvl>
    <w:lvl w:ilvl="3" w:tplc="FFFFFFFF" w:tentative="1">
      <w:start w:val="1"/>
      <w:numFmt w:val="decimal"/>
      <w:lvlText w:val="%4."/>
      <w:lvlJc w:val="left"/>
      <w:pPr>
        <w:ind w:left="4374" w:hanging="360"/>
      </w:pPr>
    </w:lvl>
    <w:lvl w:ilvl="4" w:tplc="FFFFFFFF" w:tentative="1">
      <w:start w:val="1"/>
      <w:numFmt w:val="lowerLetter"/>
      <w:lvlText w:val="%5."/>
      <w:lvlJc w:val="left"/>
      <w:pPr>
        <w:ind w:left="5094" w:hanging="360"/>
      </w:pPr>
    </w:lvl>
    <w:lvl w:ilvl="5" w:tplc="FFFFFFFF" w:tentative="1">
      <w:start w:val="1"/>
      <w:numFmt w:val="lowerRoman"/>
      <w:lvlText w:val="%6."/>
      <w:lvlJc w:val="right"/>
      <w:pPr>
        <w:ind w:left="5814" w:hanging="180"/>
      </w:pPr>
    </w:lvl>
    <w:lvl w:ilvl="6" w:tplc="FFFFFFFF" w:tentative="1">
      <w:start w:val="1"/>
      <w:numFmt w:val="decimal"/>
      <w:lvlText w:val="%7."/>
      <w:lvlJc w:val="left"/>
      <w:pPr>
        <w:ind w:left="6534" w:hanging="360"/>
      </w:pPr>
    </w:lvl>
    <w:lvl w:ilvl="7" w:tplc="FFFFFFFF" w:tentative="1">
      <w:start w:val="1"/>
      <w:numFmt w:val="lowerLetter"/>
      <w:lvlText w:val="%8."/>
      <w:lvlJc w:val="left"/>
      <w:pPr>
        <w:ind w:left="7254" w:hanging="360"/>
      </w:pPr>
    </w:lvl>
    <w:lvl w:ilvl="8" w:tplc="FFFFFFFF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8" w15:restartNumberingAfterBreak="0">
    <w:nsid w:val="66905ECE"/>
    <w:multiLevelType w:val="multilevel"/>
    <w:tmpl w:val="BFC8FE36"/>
    <w:lvl w:ilvl="0">
      <w:start w:val="1"/>
      <w:numFmt w:val="decimal"/>
      <w:lvlText w:val="%1."/>
      <w:lvlJc w:val="left"/>
      <w:pPr>
        <w:ind w:left="425" w:hanging="283"/>
      </w:pPr>
      <w:rPr>
        <w:rFonts w:ascii="Cambria" w:hAnsi="Cambria" w:cstheme="minorHAnsi" w:hint="default"/>
        <w:b w:val="0"/>
        <w:bCs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C71CB2"/>
    <w:multiLevelType w:val="hybridMultilevel"/>
    <w:tmpl w:val="F976CC8E"/>
    <w:lvl w:ilvl="0" w:tplc="08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6AD958EA"/>
    <w:multiLevelType w:val="hybridMultilevel"/>
    <w:tmpl w:val="EF38E746"/>
    <w:lvl w:ilvl="0" w:tplc="BA1AFDA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78965C7A"/>
    <w:multiLevelType w:val="hybridMultilevel"/>
    <w:tmpl w:val="C53AF2BE"/>
    <w:lvl w:ilvl="0" w:tplc="FFFFFFFF">
      <w:start w:val="1"/>
      <w:numFmt w:val="decimal"/>
      <w:lvlText w:val="%1)"/>
      <w:lvlJc w:val="left"/>
      <w:pPr>
        <w:ind w:left="2138" w:hanging="360"/>
      </w:pPr>
    </w:lvl>
    <w:lvl w:ilvl="1" w:tplc="08090011">
      <w:start w:val="1"/>
      <w:numFmt w:val="decimal"/>
      <w:lvlText w:val="%2)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7CE370A9"/>
    <w:multiLevelType w:val="hybridMultilevel"/>
    <w:tmpl w:val="2334DFDA"/>
    <w:lvl w:ilvl="0" w:tplc="FFFFFFFF">
      <w:start w:val="1"/>
      <w:numFmt w:val="decimal"/>
      <w:lvlText w:val="%1)"/>
      <w:lvlJc w:val="left"/>
      <w:pPr>
        <w:ind w:left="221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34" w:hanging="360"/>
      </w:pPr>
    </w:lvl>
    <w:lvl w:ilvl="2" w:tplc="FFFFFFFF" w:tentative="1">
      <w:start w:val="1"/>
      <w:numFmt w:val="lowerRoman"/>
      <w:lvlText w:val="%3."/>
      <w:lvlJc w:val="right"/>
      <w:pPr>
        <w:ind w:left="3654" w:hanging="180"/>
      </w:pPr>
    </w:lvl>
    <w:lvl w:ilvl="3" w:tplc="FFFFFFFF" w:tentative="1">
      <w:start w:val="1"/>
      <w:numFmt w:val="decimal"/>
      <w:lvlText w:val="%4."/>
      <w:lvlJc w:val="left"/>
      <w:pPr>
        <w:ind w:left="4374" w:hanging="360"/>
      </w:pPr>
    </w:lvl>
    <w:lvl w:ilvl="4" w:tplc="FFFFFFFF" w:tentative="1">
      <w:start w:val="1"/>
      <w:numFmt w:val="lowerLetter"/>
      <w:lvlText w:val="%5."/>
      <w:lvlJc w:val="left"/>
      <w:pPr>
        <w:ind w:left="5094" w:hanging="360"/>
      </w:pPr>
    </w:lvl>
    <w:lvl w:ilvl="5" w:tplc="FFFFFFFF" w:tentative="1">
      <w:start w:val="1"/>
      <w:numFmt w:val="lowerRoman"/>
      <w:lvlText w:val="%6."/>
      <w:lvlJc w:val="right"/>
      <w:pPr>
        <w:ind w:left="5814" w:hanging="180"/>
      </w:pPr>
    </w:lvl>
    <w:lvl w:ilvl="6" w:tplc="FFFFFFFF" w:tentative="1">
      <w:start w:val="1"/>
      <w:numFmt w:val="decimal"/>
      <w:lvlText w:val="%7."/>
      <w:lvlJc w:val="left"/>
      <w:pPr>
        <w:ind w:left="6534" w:hanging="360"/>
      </w:pPr>
    </w:lvl>
    <w:lvl w:ilvl="7" w:tplc="FFFFFFFF" w:tentative="1">
      <w:start w:val="1"/>
      <w:numFmt w:val="lowerLetter"/>
      <w:lvlText w:val="%8."/>
      <w:lvlJc w:val="left"/>
      <w:pPr>
        <w:ind w:left="7254" w:hanging="360"/>
      </w:pPr>
    </w:lvl>
    <w:lvl w:ilvl="8" w:tplc="FFFFFFFF" w:tentative="1">
      <w:start w:val="1"/>
      <w:numFmt w:val="lowerRoman"/>
      <w:lvlText w:val="%9."/>
      <w:lvlJc w:val="right"/>
      <w:pPr>
        <w:ind w:left="7974" w:hanging="180"/>
      </w:pPr>
    </w:lvl>
  </w:abstractNum>
  <w:num w:numId="1" w16cid:durableId="860708762">
    <w:abstractNumId w:val="16"/>
  </w:num>
  <w:num w:numId="2" w16cid:durableId="1203786643">
    <w:abstractNumId w:val="32"/>
  </w:num>
  <w:num w:numId="3" w16cid:durableId="1402094580">
    <w:abstractNumId w:val="0"/>
  </w:num>
  <w:num w:numId="4" w16cid:durableId="456410963">
    <w:abstractNumId w:val="9"/>
  </w:num>
  <w:num w:numId="5" w16cid:durableId="227571907">
    <w:abstractNumId w:val="5"/>
  </w:num>
  <w:num w:numId="6" w16cid:durableId="143547450">
    <w:abstractNumId w:val="30"/>
  </w:num>
  <w:num w:numId="7" w16cid:durableId="1975139094">
    <w:abstractNumId w:val="13"/>
  </w:num>
  <w:num w:numId="8" w16cid:durableId="1962419660">
    <w:abstractNumId w:val="12"/>
  </w:num>
  <w:num w:numId="9" w16cid:durableId="321861570">
    <w:abstractNumId w:val="21"/>
  </w:num>
  <w:num w:numId="10" w16cid:durableId="28261509">
    <w:abstractNumId w:val="1"/>
  </w:num>
  <w:num w:numId="11" w16cid:durableId="271935494">
    <w:abstractNumId w:val="11"/>
  </w:num>
  <w:num w:numId="12" w16cid:durableId="1209729971">
    <w:abstractNumId w:val="28"/>
  </w:num>
  <w:num w:numId="13" w16cid:durableId="151218479">
    <w:abstractNumId w:val="2"/>
  </w:num>
  <w:num w:numId="14" w16cid:durableId="1497116153">
    <w:abstractNumId w:val="4"/>
  </w:num>
  <w:num w:numId="15" w16cid:durableId="1987857544">
    <w:abstractNumId w:val="14"/>
  </w:num>
  <w:num w:numId="16" w16cid:durableId="429785911">
    <w:abstractNumId w:val="29"/>
  </w:num>
  <w:num w:numId="17" w16cid:durableId="19197465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21600869">
    <w:abstractNumId w:val="22"/>
  </w:num>
  <w:num w:numId="19" w16cid:durableId="1052315651">
    <w:abstractNumId w:val="3"/>
  </w:num>
  <w:num w:numId="20" w16cid:durableId="1434209093">
    <w:abstractNumId w:val="23"/>
  </w:num>
  <w:num w:numId="21" w16cid:durableId="621108558">
    <w:abstractNumId w:val="19"/>
  </w:num>
  <w:num w:numId="22" w16cid:durableId="1433428272">
    <w:abstractNumId w:val="24"/>
  </w:num>
  <w:num w:numId="23" w16cid:durableId="1488207559">
    <w:abstractNumId w:val="20"/>
  </w:num>
  <w:num w:numId="24" w16cid:durableId="1983925196">
    <w:abstractNumId w:val="7"/>
  </w:num>
  <w:num w:numId="25" w16cid:durableId="314065901">
    <w:abstractNumId w:val="6"/>
  </w:num>
  <w:num w:numId="26" w16cid:durableId="1726248942">
    <w:abstractNumId w:val="15"/>
  </w:num>
  <w:num w:numId="27" w16cid:durableId="148207072">
    <w:abstractNumId w:val="31"/>
  </w:num>
  <w:num w:numId="28" w16cid:durableId="1697075571">
    <w:abstractNumId w:val="26"/>
  </w:num>
  <w:num w:numId="29" w16cid:durableId="1406418088">
    <w:abstractNumId w:val="25"/>
  </w:num>
  <w:num w:numId="30" w16cid:durableId="1524131490">
    <w:abstractNumId w:val="17"/>
  </w:num>
  <w:num w:numId="31" w16cid:durableId="980230538">
    <w:abstractNumId w:val="10"/>
  </w:num>
  <w:num w:numId="32" w16cid:durableId="2051493969">
    <w:abstractNumId w:val="27"/>
  </w:num>
  <w:num w:numId="33" w16cid:durableId="152319992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503"/>
    <w:rsid w:val="00006FD4"/>
    <w:rsid w:val="00015FB5"/>
    <w:rsid w:val="000235D6"/>
    <w:rsid w:val="0002542A"/>
    <w:rsid w:val="000254DC"/>
    <w:rsid w:val="00025DBF"/>
    <w:rsid w:val="000340AE"/>
    <w:rsid w:val="000532F5"/>
    <w:rsid w:val="00061063"/>
    <w:rsid w:val="00074B3E"/>
    <w:rsid w:val="000806D2"/>
    <w:rsid w:val="00092A83"/>
    <w:rsid w:val="000B3CEC"/>
    <w:rsid w:val="000C491E"/>
    <w:rsid w:val="000C721D"/>
    <w:rsid w:val="000D4023"/>
    <w:rsid w:val="000D69A9"/>
    <w:rsid w:val="000E34E9"/>
    <w:rsid w:val="00106EB6"/>
    <w:rsid w:val="001103D9"/>
    <w:rsid w:val="00122CE5"/>
    <w:rsid w:val="0012317C"/>
    <w:rsid w:val="00125ADF"/>
    <w:rsid w:val="0013282E"/>
    <w:rsid w:val="00132BC7"/>
    <w:rsid w:val="001349DA"/>
    <w:rsid w:val="00135DF6"/>
    <w:rsid w:val="0014034E"/>
    <w:rsid w:val="00140F0B"/>
    <w:rsid w:val="00142333"/>
    <w:rsid w:val="00142BCF"/>
    <w:rsid w:val="00151980"/>
    <w:rsid w:val="001572CC"/>
    <w:rsid w:val="00163292"/>
    <w:rsid w:val="001632D6"/>
    <w:rsid w:val="001656E8"/>
    <w:rsid w:val="00176A89"/>
    <w:rsid w:val="00183602"/>
    <w:rsid w:val="00183A4B"/>
    <w:rsid w:val="00192645"/>
    <w:rsid w:val="00193650"/>
    <w:rsid w:val="00197FDD"/>
    <w:rsid w:val="001A5AA8"/>
    <w:rsid w:val="001A6B1E"/>
    <w:rsid w:val="001A6E87"/>
    <w:rsid w:val="001A6FCF"/>
    <w:rsid w:val="001B545D"/>
    <w:rsid w:val="001B6F3F"/>
    <w:rsid w:val="001B7EB9"/>
    <w:rsid w:val="001C689C"/>
    <w:rsid w:val="001F3BB4"/>
    <w:rsid w:val="001F4643"/>
    <w:rsid w:val="001F7B45"/>
    <w:rsid w:val="00204FDA"/>
    <w:rsid w:val="00207D73"/>
    <w:rsid w:val="00207EA0"/>
    <w:rsid w:val="002100BE"/>
    <w:rsid w:val="00212649"/>
    <w:rsid w:val="00213035"/>
    <w:rsid w:val="0021458D"/>
    <w:rsid w:val="00214C3C"/>
    <w:rsid w:val="002211B8"/>
    <w:rsid w:val="002344EC"/>
    <w:rsid w:val="002358A3"/>
    <w:rsid w:val="002412D5"/>
    <w:rsid w:val="00242CF2"/>
    <w:rsid w:val="002436DA"/>
    <w:rsid w:val="002447C8"/>
    <w:rsid w:val="00246D55"/>
    <w:rsid w:val="00250CF5"/>
    <w:rsid w:val="002511F4"/>
    <w:rsid w:val="00251811"/>
    <w:rsid w:val="0026174A"/>
    <w:rsid w:val="002706F5"/>
    <w:rsid w:val="00274FEE"/>
    <w:rsid w:val="00275EDA"/>
    <w:rsid w:val="002824BD"/>
    <w:rsid w:val="00290C8B"/>
    <w:rsid w:val="00291708"/>
    <w:rsid w:val="00292B06"/>
    <w:rsid w:val="0029702E"/>
    <w:rsid w:val="0029739B"/>
    <w:rsid w:val="00297959"/>
    <w:rsid w:val="002A35E6"/>
    <w:rsid w:val="002A628F"/>
    <w:rsid w:val="002C16DA"/>
    <w:rsid w:val="002D1C61"/>
    <w:rsid w:val="002D7E48"/>
    <w:rsid w:val="002E7D22"/>
    <w:rsid w:val="002F2272"/>
    <w:rsid w:val="002F49CE"/>
    <w:rsid w:val="002F7AB8"/>
    <w:rsid w:val="00301A57"/>
    <w:rsid w:val="003148D0"/>
    <w:rsid w:val="00314B5A"/>
    <w:rsid w:val="00322C7C"/>
    <w:rsid w:val="00325628"/>
    <w:rsid w:val="00325690"/>
    <w:rsid w:val="003268B2"/>
    <w:rsid w:val="0033306E"/>
    <w:rsid w:val="0033543D"/>
    <w:rsid w:val="00337306"/>
    <w:rsid w:val="00340278"/>
    <w:rsid w:val="003433FF"/>
    <w:rsid w:val="00343AB7"/>
    <w:rsid w:val="00344509"/>
    <w:rsid w:val="00354718"/>
    <w:rsid w:val="00356697"/>
    <w:rsid w:val="00362F02"/>
    <w:rsid w:val="003653FD"/>
    <w:rsid w:val="00366979"/>
    <w:rsid w:val="003677E2"/>
    <w:rsid w:val="003753A4"/>
    <w:rsid w:val="003901D9"/>
    <w:rsid w:val="00391777"/>
    <w:rsid w:val="003935D1"/>
    <w:rsid w:val="00396A2B"/>
    <w:rsid w:val="003A5EAE"/>
    <w:rsid w:val="003A75D0"/>
    <w:rsid w:val="003B1C50"/>
    <w:rsid w:val="003C1C37"/>
    <w:rsid w:val="003C4F38"/>
    <w:rsid w:val="003D2F54"/>
    <w:rsid w:val="003D36A4"/>
    <w:rsid w:val="003E674A"/>
    <w:rsid w:val="003F13CB"/>
    <w:rsid w:val="003F1EBC"/>
    <w:rsid w:val="00410355"/>
    <w:rsid w:val="00412CE9"/>
    <w:rsid w:val="00416838"/>
    <w:rsid w:val="004210EA"/>
    <w:rsid w:val="004262C3"/>
    <w:rsid w:val="00443A9C"/>
    <w:rsid w:val="00444371"/>
    <w:rsid w:val="00453889"/>
    <w:rsid w:val="004544F2"/>
    <w:rsid w:val="004554CA"/>
    <w:rsid w:val="0045566F"/>
    <w:rsid w:val="00470AE5"/>
    <w:rsid w:val="0047121A"/>
    <w:rsid w:val="00471D10"/>
    <w:rsid w:val="004730F8"/>
    <w:rsid w:val="00476EA2"/>
    <w:rsid w:val="00485492"/>
    <w:rsid w:val="0049305A"/>
    <w:rsid w:val="004976F4"/>
    <w:rsid w:val="004A047D"/>
    <w:rsid w:val="004A348C"/>
    <w:rsid w:val="004B4CC8"/>
    <w:rsid w:val="004B6DAF"/>
    <w:rsid w:val="004C476D"/>
    <w:rsid w:val="004C6403"/>
    <w:rsid w:val="004D3125"/>
    <w:rsid w:val="004E5245"/>
    <w:rsid w:val="004E654D"/>
    <w:rsid w:val="004F2202"/>
    <w:rsid w:val="004F38E1"/>
    <w:rsid w:val="004F4466"/>
    <w:rsid w:val="00506196"/>
    <w:rsid w:val="00513C9B"/>
    <w:rsid w:val="005243E1"/>
    <w:rsid w:val="005303AD"/>
    <w:rsid w:val="0054566D"/>
    <w:rsid w:val="005522F7"/>
    <w:rsid w:val="005529E7"/>
    <w:rsid w:val="005629CA"/>
    <w:rsid w:val="0056745A"/>
    <w:rsid w:val="00567899"/>
    <w:rsid w:val="005704CB"/>
    <w:rsid w:val="005852CA"/>
    <w:rsid w:val="005935CB"/>
    <w:rsid w:val="005A43A1"/>
    <w:rsid w:val="005A4E6A"/>
    <w:rsid w:val="005A524F"/>
    <w:rsid w:val="005A5BAC"/>
    <w:rsid w:val="005B0395"/>
    <w:rsid w:val="005C16C1"/>
    <w:rsid w:val="005C54D4"/>
    <w:rsid w:val="005D2E55"/>
    <w:rsid w:val="005D6BD9"/>
    <w:rsid w:val="005E5693"/>
    <w:rsid w:val="005F6456"/>
    <w:rsid w:val="00616142"/>
    <w:rsid w:val="00621060"/>
    <w:rsid w:val="00621BE1"/>
    <w:rsid w:val="00623CAA"/>
    <w:rsid w:val="0062652C"/>
    <w:rsid w:val="0063252A"/>
    <w:rsid w:val="0064179C"/>
    <w:rsid w:val="00642B5D"/>
    <w:rsid w:val="00646A53"/>
    <w:rsid w:val="006515D2"/>
    <w:rsid w:val="0065723B"/>
    <w:rsid w:val="00663A5B"/>
    <w:rsid w:val="00667273"/>
    <w:rsid w:val="006675A7"/>
    <w:rsid w:val="00675946"/>
    <w:rsid w:val="00686C92"/>
    <w:rsid w:val="00691DB8"/>
    <w:rsid w:val="00692915"/>
    <w:rsid w:val="0069338A"/>
    <w:rsid w:val="00694020"/>
    <w:rsid w:val="00694E64"/>
    <w:rsid w:val="006A145C"/>
    <w:rsid w:val="006A50C8"/>
    <w:rsid w:val="006A69DF"/>
    <w:rsid w:val="006A7196"/>
    <w:rsid w:val="006B2883"/>
    <w:rsid w:val="006B2A73"/>
    <w:rsid w:val="006B31CA"/>
    <w:rsid w:val="006B5D79"/>
    <w:rsid w:val="006C3006"/>
    <w:rsid w:val="006C42F4"/>
    <w:rsid w:val="006C64FA"/>
    <w:rsid w:val="006C7E23"/>
    <w:rsid w:val="006D1761"/>
    <w:rsid w:val="006D7CD7"/>
    <w:rsid w:val="006E2F23"/>
    <w:rsid w:val="006E4469"/>
    <w:rsid w:val="006F1EA3"/>
    <w:rsid w:val="006F2FB5"/>
    <w:rsid w:val="00701DB9"/>
    <w:rsid w:val="00703D00"/>
    <w:rsid w:val="00706C5D"/>
    <w:rsid w:val="00710AB8"/>
    <w:rsid w:val="00711EC4"/>
    <w:rsid w:val="00715503"/>
    <w:rsid w:val="00725CE7"/>
    <w:rsid w:val="007272B0"/>
    <w:rsid w:val="00734926"/>
    <w:rsid w:val="0074223A"/>
    <w:rsid w:val="00744063"/>
    <w:rsid w:val="0075119C"/>
    <w:rsid w:val="00760160"/>
    <w:rsid w:val="00767A65"/>
    <w:rsid w:val="007708D0"/>
    <w:rsid w:val="00770C32"/>
    <w:rsid w:val="00770CA3"/>
    <w:rsid w:val="00773BF4"/>
    <w:rsid w:val="007802F3"/>
    <w:rsid w:val="0078437A"/>
    <w:rsid w:val="007A0BFF"/>
    <w:rsid w:val="007A14EB"/>
    <w:rsid w:val="007A303A"/>
    <w:rsid w:val="007A746B"/>
    <w:rsid w:val="007B203E"/>
    <w:rsid w:val="007B41CA"/>
    <w:rsid w:val="007B435F"/>
    <w:rsid w:val="007B4D09"/>
    <w:rsid w:val="007D1CF5"/>
    <w:rsid w:val="007D614F"/>
    <w:rsid w:val="007E4C7B"/>
    <w:rsid w:val="007E76FF"/>
    <w:rsid w:val="007F238F"/>
    <w:rsid w:val="007F2B8A"/>
    <w:rsid w:val="007F6A33"/>
    <w:rsid w:val="007F7DA8"/>
    <w:rsid w:val="00800442"/>
    <w:rsid w:val="0080387F"/>
    <w:rsid w:val="0081142F"/>
    <w:rsid w:val="00812A8B"/>
    <w:rsid w:val="00827ECE"/>
    <w:rsid w:val="00842889"/>
    <w:rsid w:val="00845B8A"/>
    <w:rsid w:val="00846BC9"/>
    <w:rsid w:val="00851C38"/>
    <w:rsid w:val="00853FEF"/>
    <w:rsid w:val="00864ABA"/>
    <w:rsid w:val="00873973"/>
    <w:rsid w:val="00873B0E"/>
    <w:rsid w:val="00874C63"/>
    <w:rsid w:val="00875699"/>
    <w:rsid w:val="00892CC7"/>
    <w:rsid w:val="008A2322"/>
    <w:rsid w:val="008A277D"/>
    <w:rsid w:val="008B4FA6"/>
    <w:rsid w:val="008B5B79"/>
    <w:rsid w:val="008C68DF"/>
    <w:rsid w:val="008E702C"/>
    <w:rsid w:val="008F0AB5"/>
    <w:rsid w:val="0090082D"/>
    <w:rsid w:val="009015F4"/>
    <w:rsid w:val="009125F3"/>
    <w:rsid w:val="00914326"/>
    <w:rsid w:val="0092150C"/>
    <w:rsid w:val="009252FA"/>
    <w:rsid w:val="00931A30"/>
    <w:rsid w:val="009375A8"/>
    <w:rsid w:val="009407A5"/>
    <w:rsid w:val="0094108C"/>
    <w:rsid w:val="00941D71"/>
    <w:rsid w:val="00943952"/>
    <w:rsid w:val="00944A0F"/>
    <w:rsid w:val="00950779"/>
    <w:rsid w:val="00953974"/>
    <w:rsid w:val="00954639"/>
    <w:rsid w:val="00964035"/>
    <w:rsid w:val="009706DE"/>
    <w:rsid w:val="00972BA2"/>
    <w:rsid w:val="009750E6"/>
    <w:rsid w:val="00977CC2"/>
    <w:rsid w:val="00985979"/>
    <w:rsid w:val="009876F5"/>
    <w:rsid w:val="009A0ADB"/>
    <w:rsid w:val="009A109E"/>
    <w:rsid w:val="009A6570"/>
    <w:rsid w:val="009C691F"/>
    <w:rsid w:val="009C7265"/>
    <w:rsid w:val="009D2924"/>
    <w:rsid w:val="009D3012"/>
    <w:rsid w:val="009E14C7"/>
    <w:rsid w:val="009E5C47"/>
    <w:rsid w:val="009F4CE3"/>
    <w:rsid w:val="009F74A6"/>
    <w:rsid w:val="00A11372"/>
    <w:rsid w:val="00A1237C"/>
    <w:rsid w:val="00A136F2"/>
    <w:rsid w:val="00A1586C"/>
    <w:rsid w:val="00A17AFD"/>
    <w:rsid w:val="00A20239"/>
    <w:rsid w:val="00A30EE0"/>
    <w:rsid w:val="00A419B2"/>
    <w:rsid w:val="00A421BF"/>
    <w:rsid w:val="00A51E83"/>
    <w:rsid w:val="00A546F5"/>
    <w:rsid w:val="00A55CE9"/>
    <w:rsid w:val="00A5761D"/>
    <w:rsid w:val="00A61EF0"/>
    <w:rsid w:val="00A62B91"/>
    <w:rsid w:val="00A6569D"/>
    <w:rsid w:val="00A65F47"/>
    <w:rsid w:val="00A718A8"/>
    <w:rsid w:val="00A72D82"/>
    <w:rsid w:val="00A81575"/>
    <w:rsid w:val="00A83358"/>
    <w:rsid w:val="00A90B42"/>
    <w:rsid w:val="00A90EEF"/>
    <w:rsid w:val="00A95210"/>
    <w:rsid w:val="00AA0ED2"/>
    <w:rsid w:val="00AA1221"/>
    <w:rsid w:val="00AA167A"/>
    <w:rsid w:val="00AA364B"/>
    <w:rsid w:val="00AA48FF"/>
    <w:rsid w:val="00AA725E"/>
    <w:rsid w:val="00AA72C6"/>
    <w:rsid w:val="00AB3B69"/>
    <w:rsid w:val="00AC071A"/>
    <w:rsid w:val="00AC17E2"/>
    <w:rsid w:val="00AD1ADB"/>
    <w:rsid w:val="00AE12D2"/>
    <w:rsid w:val="00AE485A"/>
    <w:rsid w:val="00AE74DF"/>
    <w:rsid w:val="00AF59DB"/>
    <w:rsid w:val="00B007F3"/>
    <w:rsid w:val="00B01632"/>
    <w:rsid w:val="00B023E9"/>
    <w:rsid w:val="00B03F4B"/>
    <w:rsid w:val="00B0759C"/>
    <w:rsid w:val="00B12E26"/>
    <w:rsid w:val="00B14FE8"/>
    <w:rsid w:val="00B1537B"/>
    <w:rsid w:val="00B205B3"/>
    <w:rsid w:val="00B30FD0"/>
    <w:rsid w:val="00B32453"/>
    <w:rsid w:val="00B61A7E"/>
    <w:rsid w:val="00B63DA2"/>
    <w:rsid w:val="00B65C6E"/>
    <w:rsid w:val="00B727A2"/>
    <w:rsid w:val="00B76BB2"/>
    <w:rsid w:val="00B875E6"/>
    <w:rsid w:val="00B915E2"/>
    <w:rsid w:val="00B92CC9"/>
    <w:rsid w:val="00B93452"/>
    <w:rsid w:val="00BA5632"/>
    <w:rsid w:val="00BA58AE"/>
    <w:rsid w:val="00BA5C26"/>
    <w:rsid w:val="00BA68BD"/>
    <w:rsid w:val="00BB65F0"/>
    <w:rsid w:val="00BC00F0"/>
    <w:rsid w:val="00BC503B"/>
    <w:rsid w:val="00BD01A0"/>
    <w:rsid w:val="00BD07B0"/>
    <w:rsid w:val="00BD5EDB"/>
    <w:rsid w:val="00BE1AD3"/>
    <w:rsid w:val="00BE71DF"/>
    <w:rsid w:val="00BF2261"/>
    <w:rsid w:val="00C00092"/>
    <w:rsid w:val="00C009EF"/>
    <w:rsid w:val="00C011B4"/>
    <w:rsid w:val="00C119D5"/>
    <w:rsid w:val="00C1726D"/>
    <w:rsid w:val="00C21BE6"/>
    <w:rsid w:val="00C3189E"/>
    <w:rsid w:val="00C465D3"/>
    <w:rsid w:val="00C50403"/>
    <w:rsid w:val="00C5257B"/>
    <w:rsid w:val="00C54D30"/>
    <w:rsid w:val="00C6567C"/>
    <w:rsid w:val="00C65D1D"/>
    <w:rsid w:val="00C65F94"/>
    <w:rsid w:val="00C66ABB"/>
    <w:rsid w:val="00C77A41"/>
    <w:rsid w:val="00C77DCA"/>
    <w:rsid w:val="00C851A9"/>
    <w:rsid w:val="00C90E8D"/>
    <w:rsid w:val="00C93674"/>
    <w:rsid w:val="00C9451A"/>
    <w:rsid w:val="00C94C22"/>
    <w:rsid w:val="00CA2212"/>
    <w:rsid w:val="00CA6739"/>
    <w:rsid w:val="00CA6B39"/>
    <w:rsid w:val="00CC23C7"/>
    <w:rsid w:val="00CC3289"/>
    <w:rsid w:val="00CC3A3F"/>
    <w:rsid w:val="00CC40BB"/>
    <w:rsid w:val="00CD082C"/>
    <w:rsid w:val="00CD45EF"/>
    <w:rsid w:val="00CE0226"/>
    <w:rsid w:val="00CE09B9"/>
    <w:rsid w:val="00CE179A"/>
    <w:rsid w:val="00CE193F"/>
    <w:rsid w:val="00CE2B52"/>
    <w:rsid w:val="00CE7EFC"/>
    <w:rsid w:val="00CF22BE"/>
    <w:rsid w:val="00D10C8D"/>
    <w:rsid w:val="00D11120"/>
    <w:rsid w:val="00D13038"/>
    <w:rsid w:val="00D17C4B"/>
    <w:rsid w:val="00D215B5"/>
    <w:rsid w:val="00D23145"/>
    <w:rsid w:val="00D3221C"/>
    <w:rsid w:val="00D364CF"/>
    <w:rsid w:val="00D4033B"/>
    <w:rsid w:val="00D403CA"/>
    <w:rsid w:val="00D41669"/>
    <w:rsid w:val="00D44FB1"/>
    <w:rsid w:val="00D46414"/>
    <w:rsid w:val="00D46AFD"/>
    <w:rsid w:val="00D5500C"/>
    <w:rsid w:val="00D61847"/>
    <w:rsid w:val="00D65D10"/>
    <w:rsid w:val="00D825C6"/>
    <w:rsid w:val="00D857C6"/>
    <w:rsid w:val="00D91EE4"/>
    <w:rsid w:val="00D97139"/>
    <w:rsid w:val="00D977CE"/>
    <w:rsid w:val="00DA15F6"/>
    <w:rsid w:val="00DA2E97"/>
    <w:rsid w:val="00DA464E"/>
    <w:rsid w:val="00DC0962"/>
    <w:rsid w:val="00DC0ED1"/>
    <w:rsid w:val="00DC2233"/>
    <w:rsid w:val="00DC466F"/>
    <w:rsid w:val="00DC54BE"/>
    <w:rsid w:val="00DD4B64"/>
    <w:rsid w:val="00DE327F"/>
    <w:rsid w:val="00DE68EF"/>
    <w:rsid w:val="00E013C9"/>
    <w:rsid w:val="00E0166A"/>
    <w:rsid w:val="00E04BBC"/>
    <w:rsid w:val="00E07590"/>
    <w:rsid w:val="00E11558"/>
    <w:rsid w:val="00E1379E"/>
    <w:rsid w:val="00E20389"/>
    <w:rsid w:val="00E245D5"/>
    <w:rsid w:val="00E33791"/>
    <w:rsid w:val="00E45F52"/>
    <w:rsid w:val="00E47776"/>
    <w:rsid w:val="00E54299"/>
    <w:rsid w:val="00E5742A"/>
    <w:rsid w:val="00E60A4A"/>
    <w:rsid w:val="00E61DFD"/>
    <w:rsid w:val="00E658B9"/>
    <w:rsid w:val="00E669AF"/>
    <w:rsid w:val="00E718EE"/>
    <w:rsid w:val="00E734F8"/>
    <w:rsid w:val="00E86400"/>
    <w:rsid w:val="00E90496"/>
    <w:rsid w:val="00E93495"/>
    <w:rsid w:val="00E96DD3"/>
    <w:rsid w:val="00EA0490"/>
    <w:rsid w:val="00EB0784"/>
    <w:rsid w:val="00EB707F"/>
    <w:rsid w:val="00EC2A04"/>
    <w:rsid w:val="00EC2BC9"/>
    <w:rsid w:val="00EC3F7E"/>
    <w:rsid w:val="00ED0E81"/>
    <w:rsid w:val="00EE15BE"/>
    <w:rsid w:val="00EE4E38"/>
    <w:rsid w:val="00EE7328"/>
    <w:rsid w:val="00EF7AAD"/>
    <w:rsid w:val="00F0086A"/>
    <w:rsid w:val="00F01478"/>
    <w:rsid w:val="00F017BE"/>
    <w:rsid w:val="00F026EA"/>
    <w:rsid w:val="00F14638"/>
    <w:rsid w:val="00F25255"/>
    <w:rsid w:val="00F3062A"/>
    <w:rsid w:val="00F32CC0"/>
    <w:rsid w:val="00F35F21"/>
    <w:rsid w:val="00F42218"/>
    <w:rsid w:val="00F51AA6"/>
    <w:rsid w:val="00F54884"/>
    <w:rsid w:val="00F5787F"/>
    <w:rsid w:val="00F62623"/>
    <w:rsid w:val="00F63EF3"/>
    <w:rsid w:val="00F67506"/>
    <w:rsid w:val="00F778CC"/>
    <w:rsid w:val="00F84934"/>
    <w:rsid w:val="00F90783"/>
    <w:rsid w:val="00FB0F6A"/>
    <w:rsid w:val="00FB2C81"/>
    <w:rsid w:val="00FB4B6D"/>
    <w:rsid w:val="00FC3D34"/>
    <w:rsid w:val="00FC6EB7"/>
    <w:rsid w:val="00FD0223"/>
    <w:rsid w:val="00FD15ED"/>
    <w:rsid w:val="00FD28DC"/>
    <w:rsid w:val="00FE4E0E"/>
    <w:rsid w:val="00FE5DC3"/>
    <w:rsid w:val="00FF7442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D935"/>
  <w15:chartTrackingRefBased/>
  <w15:docId w15:val="{2F583C85-094A-49F2-AEDF-92514F91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CF5"/>
    <w:pPr>
      <w:spacing w:after="0" w:line="240" w:lineRule="auto"/>
    </w:pPr>
  </w:style>
  <w:style w:type="paragraph" w:styleId="Nagwek4">
    <w:name w:val="heading 4"/>
    <w:aliases w:val="Znak"/>
    <w:basedOn w:val="Normalny"/>
    <w:next w:val="Normalny"/>
    <w:link w:val="Nagwek4Znak"/>
    <w:qFormat/>
    <w:rsid w:val="007D1CF5"/>
    <w:pPr>
      <w:keepNext/>
      <w:outlineLvl w:val="3"/>
    </w:pPr>
    <w:rPr>
      <w:rFonts w:ascii="Tahoma" w:hAnsi="Tahoma"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Znak Znak"/>
    <w:basedOn w:val="Domylnaczcionkaakapitu"/>
    <w:link w:val="Nagwek4"/>
    <w:rsid w:val="007D1CF5"/>
    <w:rPr>
      <w:rFonts w:ascii="Tahoma" w:eastAsia="Calibri" w:hAnsi="Tahoma" w:cs="Times New Roman"/>
      <w:i/>
      <w:iCs/>
      <w:kern w:val="0"/>
      <w:sz w:val="28"/>
      <w:szCs w:val="28"/>
      <w:lang w:eastAsia="pl-PL"/>
      <w14:ligatures w14:val="none"/>
    </w:rPr>
  </w:style>
  <w:style w:type="paragraph" w:styleId="Akapitzlist">
    <w:name w:val="List Paragraph"/>
    <w:basedOn w:val="Normalny"/>
    <w:link w:val="AkapitzlistZnak"/>
    <w:autoRedefine/>
    <w:uiPriority w:val="34"/>
    <w:qFormat/>
    <w:rsid w:val="006A69DF"/>
    <w:pPr>
      <w:ind w:left="862"/>
      <w:jc w:val="both"/>
    </w:pPr>
    <w:rPr>
      <w:rFonts w:ascii="Calibri" w:eastAsia="Times New Roman" w:hAnsi="Calibri" w:cs="Calibri"/>
      <w:color w:val="000000" w:themeColor="text1"/>
      <w:u w:color="000000"/>
      <w:lang w:eastAsia="pl-PL"/>
      <w14:shadow w14:blurRad="38100" w14:dist="19050" w14:dir="2700000" w14:sx="100000" w14:sy="100000" w14:kx="0" w14:ky="0" w14:algn="tl">
        <w14:schemeClr w14:val="dk1">
          <w14:alpha w14:val="60000"/>
        </w14:schemeClr>
      </w14:shadow>
    </w:rPr>
  </w:style>
  <w:style w:type="character" w:customStyle="1" w:styleId="AkapitzlistZnak">
    <w:name w:val="Akapit z listą Znak"/>
    <w:link w:val="Akapitzlist"/>
    <w:uiPriority w:val="34"/>
    <w:rsid w:val="006A69DF"/>
    <w:rPr>
      <w:rFonts w:ascii="Calibri" w:eastAsia="Times New Roman" w:hAnsi="Calibri" w:cs="Calibri"/>
      <w:color w:val="000000" w:themeColor="text1"/>
      <w:u w:color="000000"/>
      <w:lang w:eastAsia="pl-PL"/>
      <w14:shadow w14:blurRad="38100" w14:dist="19050" w14:dir="2700000" w14:sx="100000" w14:sy="100000" w14:kx="0" w14:ky="0" w14:algn="tl">
        <w14:schemeClr w14:val="dk1">
          <w14:alpha w14:val="60000"/>
        </w14:schemeClr>
      </w14:shadow>
    </w:rPr>
  </w:style>
  <w:style w:type="paragraph" w:styleId="Stopka">
    <w:name w:val="footer"/>
    <w:basedOn w:val="Normalny"/>
    <w:link w:val="StopkaZnak"/>
    <w:uiPriority w:val="99"/>
    <w:unhideWhenUsed/>
    <w:rsid w:val="007D1C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1CF5"/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7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72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72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7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723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103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3D9"/>
  </w:style>
  <w:style w:type="paragraph" w:styleId="Poprawka">
    <w:name w:val="Revision"/>
    <w:hidden/>
    <w:uiPriority w:val="99"/>
    <w:semiHidden/>
    <w:rsid w:val="00E93495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AE48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4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cgdy.com.pl/dokumenty/pdf/2025/wytyczne-do-projektowania-budowy-i-odbiorow-sieci-preizolowanych-wydanie-6.1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IS@opecgdy.com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IS@opecgdy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IS@opecgdy.com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31135-6E51-47C0-AE1D-3430FBA5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4062</Words>
  <Characters>24372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Kostkiewicz</dc:creator>
  <cp:keywords/>
  <dc:description/>
  <cp:lastModifiedBy>Ewa Nosowska-Wichert</cp:lastModifiedBy>
  <cp:revision>5</cp:revision>
  <cp:lastPrinted>2025-11-18T10:04:00Z</cp:lastPrinted>
  <dcterms:created xsi:type="dcterms:W3CDTF">2026-01-29T13:42:00Z</dcterms:created>
  <dcterms:modified xsi:type="dcterms:W3CDTF">2026-02-02T08:19:00Z</dcterms:modified>
</cp:coreProperties>
</file>